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4AC" w:rsidRDefault="003404F6" w:rsidP="00AB4E80">
      <w:pPr>
        <w:pStyle w:val="3"/>
      </w:pPr>
      <w:r>
        <w:t xml:space="preserve">                            </w:t>
      </w:r>
    </w:p>
    <w:p w:rsidR="008834AC" w:rsidRDefault="00340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Додаток 3 </w:t>
      </w:r>
    </w:p>
    <w:p w:rsidR="008834AC" w:rsidRDefault="003404F6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розпорядження начальника</w:t>
      </w:r>
    </w:p>
    <w:p w:rsidR="008834AC" w:rsidRDefault="003404F6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обласної військової адміністрації</w:t>
      </w:r>
    </w:p>
    <w:p w:rsidR="008834AC" w:rsidRDefault="003404F6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______________№_________</w:t>
      </w:r>
    </w:p>
    <w:p w:rsidR="008834AC" w:rsidRDefault="003404F6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(Додаток 3</w:t>
      </w:r>
    </w:p>
    <w:p w:rsidR="008834AC" w:rsidRDefault="003404F6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Програми)                                                 </w:t>
      </w:r>
    </w:p>
    <w:p w:rsidR="008834AC" w:rsidRDefault="008834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4AC" w:rsidRDefault="003404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Перелік завдань, заходів і р</w:t>
      </w:r>
      <w:r w:rsidR="00037F62">
        <w:rPr>
          <w:rFonts w:ascii="Times New Roman" w:hAnsi="Times New Roman" w:cs="Times New Roman"/>
          <w:b/>
          <w:sz w:val="28"/>
          <w:szCs w:val="28"/>
        </w:rPr>
        <w:t>езультативних показників на 2026</w:t>
      </w:r>
      <w:r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8834AC" w:rsidRDefault="003404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Програми розвитку освіти Л</w:t>
      </w:r>
      <w:r w:rsidR="00037F62">
        <w:rPr>
          <w:rFonts w:ascii="Times New Roman" w:hAnsi="Times New Roman" w:cs="Times New Roman"/>
          <w:b/>
          <w:sz w:val="28"/>
          <w:szCs w:val="28"/>
        </w:rPr>
        <w:t>ьвівської області на 2021 – 2026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8834AC" w:rsidRDefault="008834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a"/>
        <w:tblpPr w:leftFromText="180" w:rightFromText="180" w:vertAnchor="text" w:tblpX="-451" w:tblpY="1"/>
        <w:tblW w:w="173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4"/>
        <w:gridCol w:w="335"/>
        <w:gridCol w:w="516"/>
        <w:gridCol w:w="613"/>
        <w:gridCol w:w="76"/>
        <w:gridCol w:w="1767"/>
        <w:gridCol w:w="1842"/>
        <w:gridCol w:w="851"/>
        <w:gridCol w:w="567"/>
        <w:gridCol w:w="284"/>
        <w:gridCol w:w="425"/>
        <w:gridCol w:w="142"/>
        <w:gridCol w:w="566"/>
        <w:gridCol w:w="709"/>
        <w:gridCol w:w="992"/>
        <w:gridCol w:w="993"/>
        <w:gridCol w:w="992"/>
        <w:gridCol w:w="993"/>
        <w:gridCol w:w="992"/>
        <w:gridCol w:w="1702"/>
        <w:gridCol w:w="1493"/>
      </w:tblGrid>
      <w:tr w:rsidR="008D10FC" w:rsidTr="00810929">
        <w:trPr>
          <w:gridAfter w:val="1"/>
          <w:wAfter w:w="1493" w:type="dxa"/>
          <w:trHeight w:val="245"/>
          <w:tblHeader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ind w:hanging="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Назва цілі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ind w:firstLine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Заходи цілей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ind w:firstLine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Показники виконання заходу, один. виміру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Виконавці </w:t>
            </w:r>
          </w:p>
          <w:p w:rsidR="008D10FC" w:rsidRDefault="008D10FC" w:rsidP="00726CAB">
            <w:pPr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завдання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6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8D10FC" w:rsidRDefault="008D10FC" w:rsidP="00FE18D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Фінансування</w:t>
            </w:r>
          </w:p>
        </w:tc>
      </w:tr>
      <w:tr w:rsidR="008D10FC" w:rsidTr="00810929">
        <w:trPr>
          <w:gridAfter w:val="1"/>
          <w:wAfter w:w="1493" w:type="dxa"/>
          <w:trHeight w:val="137"/>
          <w:tblHeader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Джере</w:t>
            </w:r>
          </w:p>
          <w:p w:rsidR="008D10FC" w:rsidRDefault="008D10FC" w:rsidP="00726CAB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ла*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10FC" w:rsidRDefault="008D10FC" w:rsidP="00FE18D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Обсяги, тис. грн</w:t>
            </w:r>
          </w:p>
        </w:tc>
      </w:tr>
      <w:tr w:rsidR="008D10FC" w:rsidTr="00810929">
        <w:trPr>
          <w:gridAfter w:val="1"/>
          <w:wAfter w:w="1493" w:type="dxa"/>
          <w:trHeight w:val="70"/>
          <w:tblHeader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</w:p>
          <w:p w:rsidR="008D10FC" w:rsidRDefault="008D10FC" w:rsidP="00726CAB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рік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</w:p>
          <w:p w:rsidR="008D10FC" w:rsidRDefault="008D10FC" w:rsidP="00726CAB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рік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2023</w:t>
            </w:r>
          </w:p>
          <w:p w:rsidR="008D10FC" w:rsidRDefault="008D10FC" w:rsidP="00726CAB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рік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2024 рік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 рік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2026    </w:t>
            </w:r>
            <w:r w:rsidR="009B1E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рік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Зміни до 2026 </w:t>
            </w:r>
            <w:r w:rsidR="008D10FC">
              <w:rPr>
                <w:rFonts w:ascii="Times New Roman" w:hAnsi="Times New Roman" w:cs="Times New Roman"/>
                <w:b/>
                <w:sz w:val="20"/>
                <w:szCs w:val="20"/>
              </w:rPr>
              <w:t>року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Усього з урахуванням змін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Індикатори</w:t>
            </w:r>
          </w:p>
        </w:tc>
      </w:tr>
      <w:tr w:rsidR="008D10FC" w:rsidTr="00810929">
        <w:trPr>
          <w:gridAfter w:val="1"/>
          <w:wAfter w:w="1493" w:type="dxa"/>
          <w:trHeight w:val="70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2" w:type="dxa"/>
            <w:gridSpan w:val="1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037F62" w:rsidP="00726CAB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  <w:r w:rsidR="008D10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рік**</w:t>
            </w:r>
          </w:p>
          <w:p w:rsidR="008D10FC" w:rsidRDefault="008D10FC" w:rsidP="008D10FC">
            <w:pPr>
              <w:spacing w:after="0" w:line="240" w:lineRule="auto"/>
              <w:ind w:left="-22" w:righ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  <w:trHeight w:val="70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Дошкільна освіта</w:t>
            </w:r>
          </w:p>
          <w:p w:rsidR="008D10FC" w:rsidRDefault="008D10FC" w:rsidP="00726CAB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  <w:trHeight w:val="7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Підтримувати розроблення та апробацію освітніх програм і навчальних курсів, що дозволяють ефективно реалізувати вимоги Базового компонента дошкільної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освіти та програми розвитку дитини, відповідають інтересам батьків і місцевих громад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Впровадження в ЗДО області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інноваційних освітніх програм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міжнародної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парціальної програми соціально-фінансової освіти дітей дошкільного віку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Афлатот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(Нідерланди)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авторської комплексної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оздоровчої програми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Нехворійко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парціальної програми з духовно-морального виховання «Зерно любові». 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Створення програмно-методичного забезпечення для цих програм.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 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ЗДО, що працюють за програмою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дошкільнят, які навчаються за програмою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Середня вартість витрат на дошкільника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white"/>
              </w:rPr>
              <w:t xml:space="preserve">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>Забезпечення потреби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ДОН ЛОДА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white"/>
              </w:rPr>
              <w:t>ОБ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Виконані роботи та надані послуги </w:t>
            </w: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Охоплені програмами 32 ЗДО, 480 дошкільнят</w:t>
            </w: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(орієнтовно)</w:t>
            </w:r>
          </w:p>
          <w:p w:rsidR="008D10FC" w:rsidRDefault="008D10FC" w:rsidP="00E17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Випущено 3 методичні посібники (до 2,5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Дошкільнятам забезпечено якісний виховний простір</w:t>
            </w: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Підтримувати ініціативи, спрямовані на саморозвиток спільнот ЗДО,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самооцінювання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якості та ефективності освітнього процесу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Забезпечення  наступності в упровадженні особистісно-орієнтованої моделі змісту освіти, передбаченої  Базовим компонентом дошкільної освіти та Державним стандартом початкової освіти, через: 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щосеместрові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спільні конференції (онлайн-конференції) вихователів ЗДО та вчителів початкової школи (класних керівників) для обміну досвідом і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взаємонавчання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б) створення програмно-методичного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забезпечення наступності між дошкільною і початковою освітою та ін.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робіт, 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онлайн-конференцій вихователів ЗДО та вчителів початкової школи.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Загальний обсяг програмно-методичних розробок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др.арк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надані послуги на одного користувача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Забезпечення потреби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Виконані роботи та надані послуги  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вебінари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 1 науково-практичну конференцію вихователів ЗДО та вчителів початкової школи (орієнтовно 210 осіб).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Підготовлено до друку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навч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.-метод.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посібн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17172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Забезпечено наступність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упровадженні особистісно-орієнтованої моделі змісту освіти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30 ЗДО</w:t>
            </w: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Організація  освітнього середовища в закладах дошкільної освіти за критеріями якості з методики ECERS-3 (у межах всеукраїнського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 освоєння методики ECERS-3, моніторингу та підвищення якості освітнього середовища у пілотних ЗДО)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ЗДО, охоплених ECERS-3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ЗДО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Продуктивність запропонованих змін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0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Загалом коштів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2" w:type="dxa"/>
            <w:gridSpan w:val="18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середня освіта</w:t>
            </w:r>
          </w:p>
          <w:p w:rsidR="008D10FC" w:rsidRDefault="008D10FC" w:rsidP="00726CAB">
            <w:pPr>
              <w:spacing w:after="0" w:line="240" w:lineRule="auto"/>
              <w:jc w:val="center"/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Підтримувати розроблення та апробацію освітніх програм і навчальних курсів, що дозволяють ефективно реалізувати стандарти початкової та базової загальної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освіти, відповідають запитам і потребам учнів і місцевих громад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«Впровадження нових інноваційних програми для осучаснення освітнього процесу»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премій, виконаних робіт та 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авторських програм.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Обсяг дидактичних матеріалів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др.арк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Результати апробації програм і матеріалів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Грифування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програм і матеріалів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9D01C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Відібрано нові інноваційні програми </w:t>
            </w: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«“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TeenSTAR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”: статеве виховання в контексті дорослої відповідальності». Впровадження у ЗЗСО програми статевого виховання молоді “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TeenSTAR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Sexuality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Teaching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context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Adult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Responsibility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“Навчання статевої поведінки у контексті дорослої відповідальності”). Тренінги для педагогів та пілотні курси для школярів Львівщини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Сумарна вартість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виконаних робіт/наданих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Обсяг навчальних занять для вчителів та учнів (год.) 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педагогів та учнів, охоплених програмою (%)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Відповідність запропонованого змісту навчання програмі та вимогам до якості наданих послуг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Комісія освіти і виховання УГКЦ;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NGO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TeenSTAR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Österreich</w:t>
            </w:r>
            <w:proofErr w:type="spellEnd"/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УКУ Український католицький університет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strike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1CC" w:rsidRDefault="009D01CC" w:rsidP="009D01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Організовувати різного виду змагання між учасниками освітнього процесу з метою виявлення їхніх обдарувань, розвитку креативності та вольових якостей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Книгокрай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Формування навичок читацької культури, підвищення рівня читацької грамотності й мотивації школярів до читання книжок за допомогою інформаційно-ігрової електронної платформи для вдумливих читачів дитячого віку. Наповнення е-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платформи контентом. Нагородження кращих читачів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Загальна вартість виконаних робіт/наданих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Інформаційно-ігрова електронна платформа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Відповідність продукту розробленому технічному завданню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К-ть учнів, які розвивають навички читача як користувачі платформи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«ЛОНПБ»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Підвищити ефективність освітнього процесу через впровадження сучасних технологій та засобів навчання, зокрема  дистанційне та змішане навчання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«Дидактичне забезпечення змішаного та дистанційного навчання». 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Обласний конкурс навчальних матеріалів до змістових модулів чинних загальноосвітніх навчальних програм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Загальна вартість 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Сумарний обсяг навчальних матеріалів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.)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продукт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Відповідність матеріалів вимогам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  <w:trHeight w:val="187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«Ательє візуальних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». Створення сучасної знімальної студії. Забезпечення візуального контенту освітнього процесу та візуального супроводу освітніх заходів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Сумарна вартість закупленого обладнання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/ виконаних робіт / 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виробленого візуального продукту (байти)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продукт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Оберігати здоров’я учасників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освітнього процесу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«Школа сприяння здоров’ю». Залучення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педколективів ЗЗСО до розбудови здорового середовища із застосуванням апробованого інструменту самооцінки і вдосконалення ЗЗСО «Індекс здоров’я школи». Розроблення методичних матеріалів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Загальна вартість 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педколективів, що застосовують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інструмент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самооцінювання</w:t>
            </w:r>
            <w:proofErr w:type="spellEnd"/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Відповідність середовища критеріям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КЗ ЛОР «ЛОІППО»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УКУ-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Підтримувати ініціативи, спрямовані на саморозвиток спільнот ЗЗСО,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самооцінювання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якості та ефективності освітнього процесу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«Оцінювання якості освітнього середовища: е-інструментарій виміру показників». Розроблення та впровадження технології оцінювання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самооцінювання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якості освітнього середовища ЗЗСО як виховного простору з використанням електронного інструментарію вимірювання показників (анкет 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датабази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результатів досліджень)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Е-анкети та е-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рограми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накопичування даних.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К-ть ЗЗСО, які використовують інструментарій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Оволодіння технологією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Виконано робіт/надано послуг на суму 100 тис грн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Розроблено 3 електронні анкети та базу даних якості виховного простору ЗЗСО. 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Підготовано до друку навчально-методичний посібник з описом технології дослідження якості виховного простору і організації професійного розвитку педагогічних працівників щодо вимірювання та аналізу результатів досліджень.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2 тренінги для пед.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персоналу 10 ЗЗСО, де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апробовуватиметься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інструментарій</w:t>
            </w: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8.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«Ефективність освітніх мереж територіальних громад Львівщини». Моніторинг функціонування ЗЗСО у територіальних громадах та якості надаваних цими закладами послуг з метою оцінки ефективності та сприяння оптимізації мережі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громад та ЗО, які скористалися послугами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громад, яким надано послуги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Відповідність наданих послуг запитам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Стимулювати професійне зростання педагогічних працівників. Запровадити систему науково-педагогічної підтримки педагогічних кадрів ЗЗСО 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«Освітній Еверест». Створення при опорних ЗЗСО постійно діючих тренінгових центрів професійного зростання педагогічних працівників 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взаємонавчання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розроблення інструментарію формувального оцінювання, правильників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внутрішньошкільного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заохочення та оцінювання, орієнтованих на стимулювання особистісного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розвитку дитини.  Створення методичних матеріалів для вчителя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грн).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педагогів, які користуються послугами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педагога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Оволодіння методикою викладання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ЦПР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ОУОТГ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  <w:trHeight w:val="155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Розвиток мережі центрів професійного розвитку педагогічних працівників області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(у тисячах грн.)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Кількість створених та обладнаних ЦПР 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педагогів, яким надано послуги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Відповідність результатів оцінювання педагогами роботи ЦПР вимогам до якості наданих послуг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 «Центр освітніх ініціатив»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ІД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71349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1349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71349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1349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1349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9D01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Преміювання педагогічних працівників Львівщини, 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діяльність яких вирізняється творчим підходом та методичними знахідками (конкурс «Вчитель року» та ін.), в тому числі видатних працівників освіти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премій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Оптимальність преміальних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Визнання справедливості та об’єктивності преміювання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D10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Відзначено преміями </w:t>
            </w:r>
            <w:r w:rsidR="009D01CC">
              <w:rPr>
                <w:rFonts w:ascii="Times New Roman" w:hAnsi="Times New Roman" w:cs="Times New Roman"/>
                <w:sz w:val="20"/>
                <w:szCs w:val="20"/>
              </w:rPr>
              <w:t xml:space="preserve"> приблизно 50 педагогів області</w:t>
            </w: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90 % опитаних із вибірки отримувачів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вигод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визнають  об’єктивність та справедливість преміювання</w:t>
            </w: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Модернізувати мережу ЗЗСО області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«НУШ: кроки впровадження». Формування мережі ліцеїв (трансформація санаторних шкіл, моделювання, набуття статусу, формування матеріально-технічної і навчально-методичної бази та ін.). Приведення у відповідність до чинного законодавства установчих документів ЗЗСО та ін.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придбаних матеріалів та обладнання / виконаних робіт / 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Комплекти установчих документів для академічних ліцеїв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.).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Комплекти обладнання для академічних ліцеїв.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відремонтованих приміщень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Частота використання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примцщень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 обладнання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1709,1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1709,1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Розраховано потреби ліцеїв у  обладнанні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Забезпечення якісного та безпечного харчування шляхом модернізації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їдалень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і харчоблоків закладів загальної середньої освіти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Придбання обладнання, створення та модернізація (проведення реконструкції та капітального ремонту)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їдалень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(харчоблоків) у закладах загальної середньої освіти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придбаного обладнання/виконаних робіт / 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Кількість учнів, що користуються послугою харчування якісне та безпечне харчування з дотриманням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принципів системи НАССР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Якісне та безпечне харчування з дотриманням принципів НАССР 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Забезпечення  умов харчування учнів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заклалах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загальної середньої освіти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23720,426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DB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DB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E05BC5" w:rsidP="00DB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E05BC5" w:rsidP="00DB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E05BC5" w:rsidP="007B43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Придбано </w:t>
            </w:r>
            <w:r w:rsidR="007B436F">
              <w:rPr>
                <w:rFonts w:ascii="Times New Roman" w:hAnsi="Times New Roman" w:cs="Times New Roman"/>
                <w:sz w:val="20"/>
                <w:szCs w:val="20"/>
              </w:rPr>
              <w:t xml:space="preserve">обладнання, проведено ремонти у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закл</w:t>
            </w:r>
            <w:r w:rsidR="007B436F">
              <w:rPr>
                <w:rFonts w:ascii="Times New Roman" w:hAnsi="Times New Roman" w:cs="Times New Roman"/>
                <w:sz w:val="20"/>
                <w:szCs w:val="20"/>
              </w:rPr>
              <w:t>адах загальної середньої освіти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Створення належних умов навчання та перебування учнів у закладах  загальної середньої освіти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Оновлення матеріально-технічної бази закладів загальної середньої освіти</w:t>
            </w:r>
          </w:p>
          <w:p w:rsidR="008D10FC" w:rsidRDefault="008D10FC" w:rsidP="006C3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Проведення ремонтів, придбання матеріалів та обладнання у закладах загальної середньої освіти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придбаного обладнання/виконаних робіт / наданих послуг (тис. грн)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Кількість учнів, що користуються послугами 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Середня вартість витрат на 1 учня    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Забезпечення потреби (%)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1878,3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1878,3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Придбано обладнання, проведено ремонти у закладах загальної середньої освіти</w:t>
            </w:r>
          </w:p>
          <w:p w:rsidR="009D01CC" w:rsidRDefault="009D01C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Облаштовано укриття у заклада</w:t>
            </w:r>
            <w:r w:rsidR="007B436F">
              <w:rPr>
                <w:rFonts w:ascii="Times New Roman" w:hAnsi="Times New Roman" w:cs="Times New Roman"/>
                <w:sz w:val="20"/>
                <w:szCs w:val="20"/>
              </w:rPr>
              <w:t>х освіти обласного підпорядкува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</w:p>
        </w:tc>
      </w:tr>
      <w:tr w:rsidR="008D10FC" w:rsidTr="00810929">
        <w:trPr>
          <w:gridAfter w:val="1"/>
          <w:wAfter w:w="1493" w:type="dxa"/>
          <w:trHeight w:val="18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Загалом коштів</w:t>
            </w:r>
          </w:p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1645,5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27195,426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6C3174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6237,4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980817" w:rsidP="006C3174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980817" w:rsidP="006C3174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236A8">
              <w:rPr>
                <w:rFonts w:ascii="Times New Roman" w:hAnsi="Times New Roman" w:cs="Times New Roman"/>
                <w:sz w:val="20"/>
                <w:szCs w:val="20"/>
              </w:rPr>
              <w:t>237,4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06" w:type="dxa"/>
            <w:gridSpan w:val="17"/>
          </w:tcPr>
          <w:p w:rsidR="008D10FC" w:rsidRPr="001B0A42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Спеціальна</w:t>
            </w:r>
            <w:r w:rsidRPr="001B0A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освіта</w:t>
            </w: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Зміцнення матеріально-технічної бази закладів освіти обласного підпорядкування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Оновлення матеріально-технічної бази закладів освіти обласного підпорядкування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придбаного обладнання/виконаних робіт/наданих послуг (тис. грн)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обладнанням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Частота використання обладнання 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Зростання ефективності навчання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Придбано обладнання  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Підтримувати ініціативи з розроблення змісту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допрофільної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підготовки та профільного навчання, забезпечення інклюзивного професійного навчання у спеціальних ЗЗСО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Впровадження профільного навчання за спеціальностями «масажист», «перукар», «кухар», «швачка», «столяр» та ін. для учнів 10-13 класів спеціальних освітніх закладів ЛОР. Профорієнтаційні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проєкти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8D10FC" w:rsidRDefault="008D10FC" w:rsidP="006C31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  «Хочу. Можу. Буду».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Підгірцівська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спецшкола та Бориславський НРЦ «Гармонія»; б) «Соціальне шкільне підприємництво». НРЦ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Миколая 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Підкамінська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СШ І-ІІІ ст.. (у співпраці з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Фондом «Східна Європа» разом із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>ChildFund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>Deutschland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>e.V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. за фінансової підтримки Федерального Міністерства економічного співробітництва та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lastRenderedPageBreak/>
              <w:t>розвитку Німеччини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придбаного обладнання/ виконаних робіт/наданих послуг (тис. грн)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Частота використання обладнання 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+76,5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Покращено матеріальну базу кабінетів трудового навчання.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Користуються послугами та обладнанням  310 учнів.  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Обладнання регулярно використовується.</w:t>
            </w:r>
          </w:p>
          <w:p w:rsidR="008D10FC" w:rsidRDefault="008D10FC" w:rsidP="006C3174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Зросла роль допрофесійної підготовки учнів з ООП</w:t>
            </w: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Пролонгація науково-педагогічного експерименту 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освітньо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-соціально-культурного центру Святого Миколая. Підтримка й розгортання розробленої в НРЦ системи корекційно-виховного впливу на розвиток особистості та реабілітацію в позаурочний час дітей шкільного віку з порушеннями психофізичного розвитку; розширення та впровадження набутого досвіду в практику інших ЗЗСО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Сумарна вартість придбаних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товаріа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/виконаних робіт/наданих послуг (тис. грн)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="008D10F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Придбано товарів/виконано робіт/ надано послуг вартістю до </w:t>
            </w:r>
            <w:r w:rsidR="00D236A8">
              <w:rPr>
                <w:rFonts w:ascii="Times New Roman" w:hAnsi="Times New Roman" w:cs="Times New Roman"/>
                <w:sz w:val="20"/>
                <w:szCs w:val="20"/>
              </w:rPr>
              <w:t xml:space="preserve">9600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тис. грн</w:t>
            </w:r>
          </w:p>
          <w:p w:rsidR="008D10FC" w:rsidRDefault="008D10FC" w:rsidP="006C3174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Створено модель корекційно-виховного впливу на розвиток особистості та реабілітацію в позаурочний час дітей шкільного віку з особливими освітніми потребами </w:t>
            </w:r>
          </w:p>
          <w:p w:rsidR="008D10FC" w:rsidRDefault="008D10FC" w:rsidP="006C3174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41414"/>
                <w:sz w:val="20"/>
                <w:szCs w:val="20"/>
              </w:rPr>
              <w:t xml:space="preserve">Послугами </w:t>
            </w:r>
            <w:proofErr w:type="spellStart"/>
            <w:r>
              <w:rPr>
                <w:rFonts w:ascii="Times New Roman" w:hAnsi="Times New Roman" w:cs="Times New Roman"/>
                <w:color w:val="141414"/>
                <w:sz w:val="20"/>
                <w:szCs w:val="20"/>
              </w:rPr>
              <w:t>освітньо</w:t>
            </w:r>
            <w:proofErr w:type="spellEnd"/>
            <w:r>
              <w:rPr>
                <w:rFonts w:ascii="Times New Roman" w:hAnsi="Times New Roman" w:cs="Times New Roman"/>
                <w:color w:val="141414"/>
                <w:sz w:val="20"/>
                <w:szCs w:val="20"/>
              </w:rPr>
              <w:t>-соціально-культурного центру користуються до 80 учнів з ООП.</w:t>
            </w:r>
          </w:p>
          <w:p w:rsidR="008D10FC" w:rsidRDefault="008D10FC" w:rsidP="006C3174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Посилювати спроможність закладів освіти компенсуючого типу до потреб користувачів освітніх послуг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Створення на базі НРЦ «Гармонія»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Парку просторового орієнтування для дітей з порушеннями опорно-рухового апарату (тренажери, тенісна зона, міні-футбольне поле, зона відпочинку, зона сенсорного розвитку)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Позитивний вплив на фізичний стан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«Навчально-реабілітаційний центр І-ІІ ступенів «Гармонія»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10FC" w:rsidRDefault="008D10FC" w:rsidP="006C3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6C3174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6C3174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Придбано частину обладнання та виконано низку робіт зі створення Парку просторового орієнтування для дітей з порушеннями опорно-рухового апарату у НРЦ «Гармонія» </w:t>
            </w:r>
          </w:p>
          <w:p w:rsidR="008D10FC" w:rsidRDefault="008D10FC" w:rsidP="006C3174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Послугами, що їх можна отримати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парку, користуються до 100 учнів.</w:t>
            </w:r>
          </w:p>
          <w:p w:rsidR="008D10FC" w:rsidRDefault="008D10FC" w:rsidP="006C3174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Забезпечується розвиток індивідуальних можливостей осіб з ОПП</w:t>
            </w: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Забезпечення безперешкодного доступу до закладів освіти (пандусами, ліфтами та іншими елементами архітектурної доступності)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закладів з безперешкодним доступом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заклад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6C3174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6C3174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Стимулювати професійне зростання педагогічних працівників спеціальних ЗЗСО, у тому числі розвивати професійні цифрові компетентності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Проведення педагогічних конференцій, семінарів,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кркглих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стлолів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обміну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лдосвідом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роботи з дітьми з особливими освітніми потребами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користуються послугами 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Середня вартість витрат на учасника  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Набуття досвіду 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6C3174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ind w:left="-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Забезпечити оздоровлення учнів (вихованців)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закладів освіти обласного підпорядкування, внутрішньо переміщених дітей</w:t>
            </w:r>
          </w:p>
          <w:p w:rsidR="008D10FC" w:rsidRDefault="008D10FC" w:rsidP="006C3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Забезпечення оздоровлення учнів  (вихованців) закладів освіти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обласного підпорядкування (діти-сироти та діти, позбавлені батьківського піклування), внутрішньо переміщених дітей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Сумарна вартість виконаних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робіт/наданих послуг (тис. грн)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 оздоровлення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8D10FC" w:rsidRDefault="008D10FC" w:rsidP="006C317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6C3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  <w:p w:rsidR="008D10FC" w:rsidRDefault="008D10FC" w:rsidP="006C3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6C317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D23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D236A8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D236A8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D236A8" w:rsidP="00D236A8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6C3174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Забезпечено оздоровлення 100% учнів  (вихованців)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закладів освіти обласного підпорядкування (діти-сироти, діти, позбавлені батьківського піклування), внутрішньо переміщених дітей, які перебувають в спеціальних закладах освіти обласного підпорядкування</w:t>
            </w:r>
          </w:p>
        </w:tc>
      </w:tr>
      <w:tr w:rsidR="001B31C9" w:rsidTr="00810929">
        <w:trPr>
          <w:gridAfter w:val="1"/>
          <w:wAfter w:w="1493" w:type="dxa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31C9" w:rsidRDefault="001B31C9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31C9" w:rsidRDefault="001B31C9" w:rsidP="006C3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Створити належні умови навчання та перебування учнів у закладах освіти обласного підпорядкування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6C3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Зміцнення матеріально-технічної бази закладів освіти обласного підпорядкування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1B31C9" w:rsidRDefault="001B31C9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1B31C9" w:rsidRDefault="001B31C9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користуються послугами </w:t>
            </w:r>
          </w:p>
          <w:p w:rsidR="001B31C9" w:rsidRDefault="001B31C9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1B31C9" w:rsidRDefault="001B31C9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1B31C9" w:rsidRDefault="001B31C9" w:rsidP="006C317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1B31C9" w:rsidRDefault="001B31C9" w:rsidP="006C3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Відповідність очікуванням </w:t>
            </w:r>
          </w:p>
          <w:p w:rsidR="001B31C9" w:rsidRDefault="001B31C9" w:rsidP="006C31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6C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6C3174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6C3174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6C3174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6C3174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31C9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Придбання шкільних автобусів для закладів освіти обласного підпорядкування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1B31C9" w:rsidRDefault="001B31C9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1B31C9" w:rsidRDefault="001B31C9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користуються послугами </w:t>
            </w:r>
          </w:p>
          <w:p w:rsidR="001B31C9" w:rsidRDefault="001B31C9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1B31C9" w:rsidRDefault="001B31C9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Середня вартість витрат на одного учня</w:t>
            </w:r>
          </w:p>
          <w:p w:rsidR="001B31C9" w:rsidRDefault="001B31C9" w:rsidP="00AB5B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1B31C9" w:rsidRDefault="001B31C9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Відповідність очікуванням </w:t>
            </w:r>
          </w:p>
          <w:p w:rsidR="001B31C9" w:rsidRDefault="001B31C9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2524,2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1C9" w:rsidRDefault="001B31C9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Закуплено шкільні автобуси для закладів освіти обласного підпорядкування – КЗ ЛОР багатопрофільний НРЦ «Святий Миколай», КЗ ЛОР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Жовківський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багатопрофільний НРЦ «Злагода»</w:t>
            </w: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Створити дітям з особливими освітніми потребами належні умови отримання психолого-педагогічних, корекційно-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розвиткових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послуг 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інклюзивно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-ресурсних центрах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Оновлення матеріально-технічної бази, проведення ремонтів новостворених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інклюзивно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-ресурсних центрів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Відповідність очікуванням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D428FB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Загалом коштів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10966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13563,3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D428FB" w:rsidP="00D42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D428FB" w:rsidP="00D428FB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21324,2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D428FB" w:rsidP="00D42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+76,5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D428FB" w:rsidP="00D428FB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21400,7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06" w:type="dxa"/>
            <w:gridSpan w:val="17"/>
            <w:tcBorders>
              <w:top w:val="nil"/>
              <w:bottom w:val="nil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Позашкільна та спеціалізована освіта</w:t>
            </w:r>
          </w:p>
          <w:p w:rsidR="00AB5B77" w:rsidRDefault="00AB5B77" w:rsidP="00AB5B77">
            <w:pPr>
              <w:spacing w:after="0" w:line="240" w:lineRule="auto"/>
              <w:jc w:val="center"/>
            </w:pPr>
          </w:p>
        </w:tc>
      </w:tr>
      <w:tr w:rsidR="00AB5B77" w:rsidTr="00810929">
        <w:trPr>
          <w:gridAfter w:val="1"/>
          <w:wAfter w:w="1493" w:type="dxa"/>
          <w:trHeight w:val="187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Посилити спроможність Малої академії наук та створити умови для інноваційної діяльності інших закладів позашкільної освіти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«Львівська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кіношкола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». Створення на базі ЛОЦНТТУМ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кіношколи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яка матиме навчальні курси: операторський; сценарний; монтажу;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кольорокорекції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звукорежисерський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мультиплікації та інші.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Придбання технічного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облпаднання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фкункціонування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кіношколи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Якості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Відповідність очікуванням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КЗ ЛОР ЛОЦНТТУМ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«Вікно в природу». Проведення заходів з оновлення еколого-освітньої виставки «Планета ЗОО» та забезпечення доступу до неї (пандус та ін.) осіб з ООП, розвитку здібностей та обдарувань цих дітей в процесі відвідування виставки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закуплених матеріалів/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ЛОЦЕНТУМ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Проведення заходів Всеукраїнської дитячо-юнацької військово-патріотичної гри «Сокіл» («Джура»)  в закладах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 заходів Всеукраїнської дитячо-юнацької військово-патріотичної гри «Сокіл» («Джура»)  в закладах професійної (професійно-технічної) освіти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закуплених матеріалів/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Середня вартість витрат на одного учня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41586F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51554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51554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Проведено І етап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Всеукраїнської дитячо-юнацької військово-патріотичної гри «Сокіл» («Джура»)  в закладах професійної (професійно-технічної) освіти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Преміювання переможців</w:t>
            </w:r>
          </w:p>
        </w:tc>
      </w:tr>
      <w:tr w:rsidR="00AB5B77" w:rsidTr="00810929">
        <w:trPr>
          <w:gridAfter w:val="1"/>
          <w:wAfter w:w="1493" w:type="dxa"/>
          <w:trHeight w:val="438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Підвищити ефективність освітнього процесу через впровадження сучасних технологій та засобів навчання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«Еко STEM – лабораторія». Розширення доступу здобувачів неформальної освіти природознавчого спрямування будь-якого віку і педагогічних працівників до наукових спостережень, іншої дослідницької діяльності, організації моніторингу стану довкілля на базі укомплектованої в  ЛОЦЕНТУМ Еко STEM – лабораторії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закупленого обладнання/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ЛОЦЕНТУМ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Оновлення матеріально-технічної бази, проведення ремонтів закладів, установ освіти обласного підпорядкування та позашкільних закладів області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закуплених меблів та  обладнання/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оновленою базою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Середня вартість витрат на одного учня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Закуплено обладнання/виконано робіт/надано послуг сумарною вартістю до 2500 тис. гривень.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Підвищити ефективність освітнього процесу через впровадження сучасних технологій та засобів навчання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Відвідування музеїв, навчальних лабораторій. 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Проведення виїзних виставок, книжкових ярмарків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придбаних матеріалів/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взяли участь у заходах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ЛОДА, заклади позашкільної освіти, відділи освіти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86F" w:rsidRDefault="0041586F" w:rsidP="004158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Загалом коштів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10454,3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51554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51554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2607,5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Професійна (професійно-технічна) та фахова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передвища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освіта</w:t>
            </w:r>
          </w:p>
          <w:p w:rsidR="00AB5B77" w:rsidRDefault="00AB5B77" w:rsidP="00AB5B77">
            <w:pPr>
              <w:spacing w:after="0" w:line="240" w:lineRule="auto"/>
              <w:jc w:val="center"/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Зміцнення матеріально-технічної бази закладів освіти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Проведення ремонтів, придбання матеріалів та обладнання в закладах професійно-технічної освіти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Оновлення матеріально-технічної бази закладів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професійно-технічної освіти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Створення навчально-практичних центрів на базі закладів професійно-технічної освіти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НПЦ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Придбано матеріалів та обладнання/ виконано робіт сумарно до 3500   тис грн</w:t>
            </w:r>
          </w:p>
          <w:p w:rsidR="00AB5B77" w:rsidRDefault="003624A3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капітальний ремонт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термомодернізацію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учнівського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гуртожитку  КЗ ЛОР «Шептицький професійний коледж технологій та дизайну»</w:t>
            </w:r>
          </w:p>
          <w:p w:rsidR="003624A3" w:rsidRDefault="003624A3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капітальний ремонт обідньої зали, кухні та допоміжних приміщень Самбірського фахового коледжу економіки та інформаційних технологій   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виготовлення ПКД)</w:t>
            </w:r>
          </w:p>
          <w:p w:rsidR="003624A3" w:rsidRDefault="003624A3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термомодернізацію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фасаду будівлі учнівського гуртожитку ДНЗ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Новояворівське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вище професійне училище»</w:t>
            </w: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Отримали покращені освітні потреби 20 122 учні</w:t>
            </w: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Оновлення  матеріально-технічної бази закладів освіти обласного підпорядкування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Покращення матеріально-технічної бази закладів освіти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Проведення протипожежних заходів, відеоспостереження, ремонт 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облаштування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укриттів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Комплекти обладнання.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К-ть здобувачів, які користуються обладнанням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заклад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ІД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7350,01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3624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Застосовувати механізм публічно-приватного партнерства в професійній  (професійно-технічній) освіті (спільне фінансування закладів освіти,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професійно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-практична підготовка)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Розвиток професійної освіти регіону. Створення центрів кваліфікації на базі закладів професійно-технічної освіти 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Проходження курсів підвищення кваліфікації майстрами виробничого навчання, викладачами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створених наглядових рад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закладів з дуальною формою освіти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Участь роботодавців у роботі НР.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Оновлені освітні програми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Ефективні програми  співпраці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профосвіти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 суб’єктами господарювання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Грант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Default="00AB5B77" w:rsidP="003624A3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Залучити потенційних роботодавців до участі у підготовці кваліфікованих робітників шляхом розвитку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дуальної форми освіти. Стажування майстрів виробничого навчання на підприємствах регіону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Провести профорієнтацію щодо дуальної освіти в ЗПТО. 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Навчання наставників, що беруть участь у впровадженні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дуальної системи навчання 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Проведення конкурсів фахової майстерності серед майстрів виробничого навчання, нагородження переможців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скористались послугами 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Участь роботодавців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підгоотовці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робітників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Зростання професійної компетентності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Популяризувати робітничі професії, сформувати позитивний імідж закладів професійної (професійно-технічної) освіти. Залучити бізнес до популяризації професійної освіти та робітничих професій.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Підготовка і проведення профорієнтаційного Форуму професійної освіти 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промоційні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відеоролики, учнівські, студентські екскурсії, виставки, друк поліграфії, реклама у ЗМІ тощо)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залучених до участі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проведених заходів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учасника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вибір професії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НМЦПТО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4A3" w:rsidRDefault="003624A3" w:rsidP="003624A3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Впорядкування та розвиток мережі закладів освіти обласного підпорядкування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Виготовлення та приведення у відповідність до чинного законодавства документації  закладів професійної (професійно-технічної) та фахової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передвищої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освіти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Пакети установчих документів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заклад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Модернізація норм та умов праці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818,112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Виготовлено пакет документів в закладах освіти </w:t>
            </w: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Дослідження регіонального  ринку праці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Інструменти розвитку інституційного партнерства системи професійної освіти та бізнесу в регіоні.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залучених до участі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К-сть проведених опитувань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на одного учасника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вибір професії 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51554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+92,5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51554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7B436F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Проведено соціологічне опитування</w:t>
            </w: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Аналіз тенденцій і закономірностей розвитку професійної освіти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проєкції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забезпечення збалансування регіонального ринку праці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залучених до участі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К-сть проведених опитувань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на одного учасника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вибір професії 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6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Загалом коштів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30259,5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19128,01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5833,112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51554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+92,5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51554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3792,5</w:t>
            </w: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Вища освіта та наука. Педагогічна освіта</w:t>
            </w:r>
          </w:p>
          <w:p w:rsidR="00AB5B77" w:rsidRDefault="00AB5B77" w:rsidP="00AB5B77">
            <w:pPr>
              <w:spacing w:after="0" w:line="240" w:lineRule="auto"/>
              <w:jc w:val="center"/>
            </w:pPr>
          </w:p>
        </w:tc>
        <w:tc>
          <w:tcPr>
            <w:tcW w:w="1493" w:type="dxa"/>
            <w:tcBorders>
              <w:top w:val="nil"/>
            </w:tcBorders>
            <w:shd w:val="clear" w:color="auto" w:fill="auto"/>
          </w:tcPr>
          <w:p w:rsidR="00AB5B77" w:rsidRDefault="00AB5B77" w:rsidP="00AB5B77">
            <w:pPr>
              <w:spacing w:after="0" w:line="240" w:lineRule="auto"/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1.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Підтримувати винахідництво та науково-дослідницьку діяльність молодих вчених та студентів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Преміювання талановитої студентської молоді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премій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премійованого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Визнання учасниками об’єктивності оцінювання та справедливості преміювання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Виплачено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студентам премій </w:t>
            </w:r>
          </w:p>
          <w:p w:rsidR="00AB5B77" w:rsidRDefault="00AB5B77" w:rsidP="00AB5B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Відзначено преміями  студентів області – переможців конкурсів.</w:t>
            </w: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Удосконалити механізми стимулювання наукової діяльності молоді шляхом переходу до грантового фінансування, підтримки творчих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проєктів</w:t>
            </w:r>
            <w:proofErr w:type="spellEnd"/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Преміювання та надання грантів науковцям, викладачам Львівщини за/для дослідження, корисні регіону та Україні 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премій та грантів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однієї премії та гранту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Отримувачі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вигод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визнають справедливість та об’єктивність преміювання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Виплачено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науковцям, викладачам  премії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Вручено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 56 премій та до 20 грантів на імплементацію результатів досліджень.</w:t>
            </w:r>
          </w:p>
          <w:p w:rsidR="00AB5B77" w:rsidRDefault="00AB5B77" w:rsidP="00AB5B7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Середня вартість однієї премії – 25 тис. грн;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гранта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80 тис. гривень.</w:t>
            </w:r>
          </w:p>
          <w:p w:rsidR="00AB5B77" w:rsidRDefault="00AB5B77" w:rsidP="00AB5B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Індекс цитувань праць учених, які отримали премії, високий.</w:t>
            </w: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Характеристики  праці нагороджених відповідають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вимогам до претендентів</w:t>
            </w: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Підготовка педагогічних працівників нової генерації шляхом створення умов для залучення до майбутньої професійної діяльності талановитої молоді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Проведення щорічного обласного дидактико-педагогічного форуму для обміну досвідом та вироблення політики у сфері підготовки педагогічних працівників нової генерації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учасників – педагогічних та науково-педагогічних працівників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Представлено освітні інновації та досвід практичної педагогічної діяльності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учасників, які визнають цінність форуму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ДОН ЛОДА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Дрогобицький  державний педагогічний університет імені  Івана Франка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Виконано робіт/надано послуг </w:t>
            </w:r>
          </w:p>
          <w:p w:rsidR="00AB5B77" w:rsidRDefault="00AB5B77" w:rsidP="00AB5B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Залучено до 500 педагогів та науково-педагогічних працівників.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Учасники ознайомлені з новітніми педагогічними практиками та досвідом колег.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Понад 80% опитаних учасників форуму відзначають актуальність тематики та високий рівень організації</w:t>
            </w:r>
          </w:p>
          <w:p w:rsidR="00AB5B77" w:rsidRDefault="00AB5B77" w:rsidP="00AB5B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Розвиток інноваційних фундаментальних та прикладних досліджень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Проведення інноваційних фундаментальних та прикладних досліджень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учасників – педагогічних та науково-педагогічних працівників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Представлено освітні інновації та досвід практичної педагогічної діяльності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Забезпеченість потреби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2308,7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Зміцнення матеріально-технічної бази закладів вищої освіти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Проведення капітального ремонту із заміною вікон та покрівлі гуртожитку №4 Національного лісотехнічного університету (наслідки ракетного удару)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проведених ремонтів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заклад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Національний лісотехнічний університет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3624A3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Проведення поточних ремонтів навчальних корпусів закладів фахової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передвищої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освіти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Проведення поточного ремонту навчального корпусу «А-3» ВСП Технічного фахового коледжу НУ «Львівська політехніка» за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адресою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 Львів, вул. М. Пимоненка,17 (наслідки ракетного удару)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проведених ремонтів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заклад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ВСП Технічний коледж НУ «Львівська політехніка»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Проведення поточних ремонтів навчально-виробничих майстерень  закладів фахової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передвищої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освіти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Проведення поточного ремонту навчального- виробничої майстерні  «А-2» ВСП Технічного фахового коледжу НУ «Львівська політехніка» за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адресою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 Львів, вул. М. Пимоненка,17 (наслідки ракетного удару)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проведених ремонтів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заклад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ВСП Технічний коледж НУ «Львівська політехніка»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4A3" w:rsidRDefault="003624A3" w:rsidP="003624A3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7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Загалом коштів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7935,4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  <w:p w:rsidR="00AB5B77" w:rsidRDefault="00AB5B77" w:rsidP="00AB5B77">
            <w:pPr>
              <w:spacing w:after="0" w:line="240" w:lineRule="auto"/>
              <w:jc w:val="center"/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Сформувати систему моніторингу сфери освіти з метою прийняття ефективних управлінських рішень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Oреn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Street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». Створення на базі спеціальної е-програми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самооновлюваної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бази даних про стан освіти Львівщини з можливостями для узагальнень та аналітики  (так зв.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датабаза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Наповнення та інформаційна підтримка електронної карти закладів освіти Львівщини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Датабаза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«Електронні карти»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Обсяг витрат на байт 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Е-продукти, що відповідають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завданням та потребі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Впровадити регіональну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систему е-урядування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lastRenderedPageBreak/>
              <w:t xml:space="preserve">Облаштування системи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трекінгу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lastRenderedPageBreak/>
              <w:t>(відстеження) руху шкільних автобусів та інших транспортних засобів, що перебувають в користуванні освітніх закладів та установ, в реальному часі. Придбання автомобільних  GPS-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трекерів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 та супутнього програмного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забезпе</w:t>
            </w:r>
            <w:proofErr w:type="spellEnd"/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Впровадження централізованої електронної системи управління закладами освіти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встановлених GPS-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трекерів</w:t>
            </w:r>
            <w:proofErr w:type="spellEnd"/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автобус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Забезпечення  потреби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3624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Підтримувати ініціативи з розроблення освітніх програм та організації навчання, що забезпечують ефективну професійну підготовку керівників закладів освіти та управлінців освітньої сфери в питаннях менеджменту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Проведення сесій Освітньої академії Львівщини (вироблення освітньої політики та обмін досвідом управлінської діяльності між управлінським персоналом ЗО регіону, бізнесменами та науковцями, семінар-практикум для уповноважених осіб з питань державних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закупівель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закладів освіти та органів управління освітою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учасника Академії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Набуття досвіду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Надано послуг на суму 1000 тис грн.</w:t>
            </w: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Проведено 7 сесій Освітньої академії Львівщини.</w:t>
            </w: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Збагатили професійний досвід 580 педагогів, управлінців та уповноважен</w:t>
            </w:r>
            <w:r w:rsidR="000F3749">
              <w:rPr>
                <w:rFonts w:ascii="Times New Roman" w:hAnsi="Times New Roman" w:cs="Times New Roman"/>
                <w:sz w:val="20"/>
                <w:szCs w:val="20"/>
              </w:rPr>
              <w:t xml:space="preserve">их осіб з питань державних </w:t>
            </w:r>
            <w:proofErr w:type="spellStart"/>
            <w:r w:rsidR="000F3749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івель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закладів освіти обласного підпорядкування</w:t>
            </w: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E80870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Проведення навчання педагогічних працівників  області (дистанційні платформи)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E80870" w:rsidRDefault="00516176" w:rsidP="00516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Проведення навчання педагогічних працівників  області (дистанційні платформи)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76" w:rsidRPr="00E80870" w:rsidRDefault="00516176" w:rsidP="005161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516176" w:rsidRPr="00E80870" w:rsidRDefault="00516176" w:rsidP="00516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516176" w:rsidRPr="00E80870" w:rsidRDefault="00516176" w:rsidP="005161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516176" w:rsidRPr="00E80870" w:rsidRDefault="00516176" w:rsidP="00516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516176" w:rsidRPr="00E80870" w:rsidRDefault="00516176" w:rsidP="00516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516176" w:rsidRPr="00E80870" w:rsidRDefault="00516176" w:rsidP="00516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користувача</w:t>
            </w:r>
          </w:p>
          <w:p w:rsidR="00516176" w:rsidRPr="00E80870" w:rsidRDefault="00516176" w:rsidP="005161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Pr="00E80870" w:rsidRDefault="00516176" w:rsidP="00E80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Оволодіння метод</w:t>
            </w:r>
            <w:r w:rsidR="00E80870" w:rsidRPr="00E80870">
              <w:rPr>
                <w:rFonts w:ascii="Times New Roman" w:hAnsi="Times New Roman" w:cs="Times New Roman"/>
                <w:sz w:val="20"/>
                <w:szCs w:val="20"/>
              </w:rPr>
              <w:t>икою дистанційного навчання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E80870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80870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870" w:rsidRDefault="00E80870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870" w:rsidRPr="00E80870" w:rsidRDefault="00E80870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основних показників освіти Львівщини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870" w:rsidRDefault="00E80870" w:rsidP="00516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основних показників освіти Львівщини, їх аналіз та організація освітніх ініціатив</w:t>
            </w:r>
          </w:p>
          <w:p w:rsidR="00E80870" w:rsidRPr="00E80870" w:rsidRDefault="00E80870" w:rsidP="005161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Моніторинг та впровадження інновацій, реалізація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супровід ліцензійних процедур та здійснення фінансово-господарської діяльності ЦЗРО при ДОН ЛОДА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870" w:rsidRPr="00E80870" w:rsidRDefault="00E80870" w:rsidP="00E808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E80870" w:rsidRPr="00E80870" w:rsidRDefault="00E80870" w:rsidP="00E80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E80870" w:rsidRPr="00E80870" w:rsidRDefault="00E80870" w:rsidP="00E808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E80870" w:rsidRPr="00E80870" w:rsidRDefault="00E80870" w:rsidP="00E80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E80870" w:rsidRPr="00E80870" w:rsidRDefault="00E80870" w:rsidP="00E80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E80870" w:rsidRPr="00E80870" w:rsidRDefault="00E80870" w:rsidP="00E80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користувача</w:t>
            </w:r>
          </w:p>
          <w:p w:rsidR="00E80870" w:rsidRPr="00E80870" w:rsidRDefault="00E80870" w:rsidP="00E808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E80870" w:rsidRPr="00E80870" w:rsidRDefault="00E80870" w:rsidP="00E808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Оволодіння методикою дистанційного навчання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870" w:rsidRPr="00E80870" w:rsidRDefault="00105FE0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870" w:rsidRDefault="00105FE0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870" w:rsidRDefault="00105FE0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870" w:rsidRDefault="00105FE0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870" w:rsidRDefault="00105FE0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870" w:rsidRDefault="00105FE0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870" w:rsidRDefault="00105FE0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870" w:rsidRDefault="00105FE0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50523,486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870" w:rsidRDefault="00A97E0C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-7636,74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870" w:rsidRDefault="00A97E0C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42886,746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870" w:rsidRDefault="00105FE0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05FE0">
              <w:rPr>
                <w:rFonts w:ascii="Times New Roman" w:hAnsi="Times New Roman" w:cs="Times New Roman"/>
                <w:sz w:val="20"/>
                <w:szCs w:val="20"/>
              </w:rPr>
              <w:t>Забезпечено діяльність ЦЗРО при ДОН ЛОДА</w:t>
            </w:r>
          </w:p>
        </w:tc>
      </w:tr>
      <w:tr w:rsidR="00AB5B77" w:rsidTr="00810929">
        <w:trPr>
          <w:gridAfter w:val="1"/>
          <w:wAfter w:w="1493" w:type="dxa"/>
        </w:trPr>
        <w:tc>
          <w:tcPr>
            <w:tcW w:w="65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Загалом коштів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4174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202331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51523,486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97E0C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-7636,74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810929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43886,746</w:t>
            </w:r>
            <w:r w:rsidR="00202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A07EB" w:rsidRDefault="00DA07EB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A07EB" w:rsidRDefault="00DA07EB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Наскрізні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проєкти</w:t>
            </w:r>
            <w:proofErr w:type="spellEnd"/>
          </w:p>
        </w:tc>
      </w:tr>
      <w:tr w:rsidR="00AB5B77" w:rsidRPr="00C34DAA" w:rsidTr="00810929">
        <w:trPr>
          <w:gridAfter w:val="1"/>
          <w:wAfter w:w="1493" w:type="dxa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Побудувати систему виховання, орієнтовану на формування ідентичності дитини на цінностях української політичної нації – складової європейської цивілізації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переходу до виховання, зорієнтованого на цінності та ідентичність українця: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 наданих послуг (тис. грн)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1647,5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18533,3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15800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Pr="00557E2C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E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B5B77" w:rsidRPr="00557E2C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Pr="00557E2C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Pr="00557E2C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Pr="00557E2C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E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Pr="00557E2C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E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«Плекаймо характер!». Впровадження в ЗЗСО області програм формування емоційного інтелекту дитини на традиційних для українців моральних цінностях в процесі урочної, позакласної та позашкільної діяльності з використанням переважно ігрової 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проєктної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методик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Навчання педагогічних працівників, розроблення методичних матеріалів, проведення обласної педагогічної конференції «Головне – характер!» (2024 р.)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ЗЗСО, в яких укладені програми формування емоційного інтелекту дитини.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Загальний обсяг розроблених методичних матеріалів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др.арк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.).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педагогів, які розвинули професійні навички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ЗЗСО, де впроваджена програма (%)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Характеристики виховного простору ЗЗСО, у яких діє програма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1.2. Повне комплектування навчальних кабінетів предмета «Захист України»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закладів освіти  засобами навчання та обладнанням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Придбання електронних лазерних тирів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укомплектованих кабінетів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Відповідність комплектації вимогам до обладнання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Забезпечення потреби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18533,3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15800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Default="00AB5B77" w:rsidP="00AB5B77">
            <w:pPr>
              <w:spacing w:after="0" w:line="240" w:lineRule="auto"/>
              <w:jc w:val="both"/>
              <w:rPr>
                <w:i/>
                <w:color w:val="404040"/>
                <w:sz w:val="20"/>
                <w:szCs w:val="20"/>
              </w:rPr>
            </w:pPr>
          </w:p>
          <w:p w:rsidR="00AB5B77" w:rsidRDefault="00AB5B77" w:rsidP="00B07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Стимулювати професійне зростання педагогічних працівників</w:t>
            </w:r>
          </w:p>
        </w:tc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Інфомедійна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грамотність у закладах освіти Львівщини». Проведення заходів для розвитку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медіаграмотності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 педагогічних працівників та учнів: здатності аналізувати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медіаконтент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розрізняти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фейки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дезінформацію і пропаганду, стереотипи і мову ворожнечі, виявляти маніпуляції у медіа та ін.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«Профілактика емоційного вигорання вчителів». Формування  емоційної стійкості та вмотивованості до навчання впродовж життя.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Сприяння психічному процвітанню через навчання творчому мисленню, роботі в команді і т. ін., формуванню компетентності бути щасливим/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ою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учасника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Оволодіння методикою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tabs>
                <w:tab w:val="center" w:pos="28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Стимулювати науково-пізнавальну, пошуково-дослідницьку діяльність учасників освітнього процесу для підвищення у них мотивації до навчання, розвитку творчого і критичного мислення 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розвитку творчих здібностей молоді: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придбаного обладнання і матеріалів / виконаних робіт / наданих послуг (тис. грн)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Премійовано команди-переможці і учасниці конкурсів-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стартапів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 суму 750 тис. грн.</w:t>
            </w: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3.1.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 «Центр винахідництва та креативних індустрій». Створення на базі Львівського державного Будинку техніки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гуртків  сучасних інноваційних технологій у сфері ІТ, дизайну, фото- 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кіношколи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гуртків та здобувачів, які отримали послуги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учня/студента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ДЗ Будинок техніки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3.2.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«Живи органічно!». Залучення дітей дошкільного і шкільного віку до процесу вирощування овочевих культур на базі теплиць та пришкільних ділянок ЗДО, ЗЗСО,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ЗП(ПТ)О, вивчення і дослідження дітьми процесів обробітку землі, вирощування рослин, приготування їжі тощо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ЛОЦЕНТУМ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tabs>
                <w:tab w:val="center" w:pos="28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3.3.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«Сходинки професійного зростання». Забезпечення профільного навчання та допрофесійної підготовки учнів закладів загальної середньої та позашкільної освіти в галузі лісівництва на базі «кабінетів лісу», створених за підтримки управління лісового господарства Львівської ОДА та лісгоспів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ЛОЦЕНТУМ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keepNext/>
              <w:keepLines/>
              <w:shd w:val="clear" w:color="auto" w:fill="FFFFFF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3.4.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«Мобільна лабораторія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LabInno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». Створення і функціонування технологічної лабораторії, де учні зможуть розробляти і виготовляти зразки інноваційної продукції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«ЛОМАН»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3.5. Сприяння</w:t>
            </w:r>
          </w:p>
          <w:p w:rsidR="00AB5B77" w:rsidRDefault="00AB5B77" w:rsidP="00AB5B7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учням-винахідникам, які навчаються в ЗЗСО, ЗПТО та коледжах, у розвитку вмінь створювати власні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стартап-проєкти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 подавати їх на участь у конкурсі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стартапів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преміювання команд-переможців та учасників конкурсів-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стартапів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надання грантової підтримки. Найкращі команди отримають індивідуальну менторську підтримку від партнерів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AB5B77" w:rsidRDefault="00AB5B77" w:rsidP="00AB5B7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StartUp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School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ЛОДА, ТГ,            НУ  Львівська політехніка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B0702A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B0702A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B0702A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Премійовано команди-переможці і учасниці конкурсів-</w:t>
            </w:r>
            <w:proofErr w:type="spellStart"/>
            <w:r w:rsidR="00B0702A">
              <w:rPr>
                <w:rFonts w:ascii="Times New Roman" w:hAnsi="Times New Roman" w:cs="Times New Roman"/>
                <w:sz w:val="20"/>
                <w:szCs w:val="20"/>
              </w:rPr>
              <w:t>стартапів</w:t>
            </w:r>
            <w:proofErr w:type="spellEnd"/>
            <w:r w:rsidR="00B0702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Навчання учнів/студентів -винахідників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StartUp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School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80% опитаних учнів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StartUp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School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визнають розвиток вмінь створювати власні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стартап-проєкти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 вміють подавати їх на участь у конкурсі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стартапів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Підтримувати та поширювати позитивні приклади використання цифрових технологій та віддаленого навчання для різних категорій здобувачів освіти</w:t>
            </w:r>
          </w:p>
          <w:p w:rsidR="00AB5B77" w:rsidRPr="00251C88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keepNext/>
              <w:keepLines/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Забезпечення </w:t>
            </w:r>
            <w:proofErr w:type="spellStart"/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цифровізації</w:t>
            </w:r>
            <w:proofErr w:type="spellEnd"/>
            <w:r w:rsidRPr="00251C88">
              <w:rPr>
                <w:rFonts w:ascii="Times New Roman" w:hAnsi="Times New Roman" w:cs="Times New Roman"/>
                <w:sz w:val="20"/>
                <w:szCs w:val="20"/>
              </w:rPr>
              <w:t xml:space="preserve"> освітнього простору, дистанційне і змішане навчання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AB5B77" w:rsidRPr="00251C88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AB5B77" w:rsidRPr="00251C88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362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B0702A" w:rsidP="00B07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B07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B07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 xml:space="preserve">4.1. Створення умов для впровадження, підтримки дистанційної платформи </w:t>
            </w:r>
            <w:proofErr w:type="spellStart"/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Moodle</w:t>
            </w:r>
            <w:proofErr w:type="spellEnd"/>
            <w:r w:rsidRPr="00251C88">
              <w:rPr>
                <w:rFonts w:ascii="Times New Roman" w:hAnsi="Times New Roman" w:cs="Times New Roman"/>
                <w:sz w:val="20"/>
                <w:szCs w:val="20"/>
              </w:rPr>
              <w:t xml:space="preserve"> у ЗЗСО області</w:t>
            </w:r>
          </w:p>
          <w:p w:rsidR="00AB5B77" w:rsidRPr="00251C88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5B77" w:rsidRPr="00251C88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Pr="00251C88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 xml:space="preserve">К-ть ЗО, які встановили платформу </w:t>
            </w:r>
            <w:proofErr w:type="spellStart"/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Moodle</w:t>
            </w:r>
            <w:proofErr w:type="spellEnd"/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B5B77" w:rsidRPr="00251C88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 xml:space="preserve">К-ть педпрацівників, які розмістили навчальні курси на дистанційній платформі </w:t>
            </w:r>
            <w:proofErr w:type="spellStart"/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Moodle</w:t>
            </w:r>
            <w:proofErr w:type="spellEnd"/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AB5B77" w:rsidRPr="00251C88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Ефективност</w:t>
            </w: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Pr="00251C88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одну школу</w:t>
            </w:r>
          </w:p>
          <w:p w:rsidR="00AB5B77" w:rsidRPr="00251C88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Pr="00251C88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Відповідність платформи потребам школи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  <w:p w:rsidR="00AB5B77" w:rsidRPr="00251C88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Самбірський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фпаховий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коледж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економіки та інформаційних технологій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B77" w:rsidRPr="00251C88" w:rsidRDefault="00B0702A" w:rsidP="00B07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Pr="00443855" w:rsidRDefault="00AB5B77" w:rsidP="00B07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4.2. Створення нового цифрового продукту для учнів, студентів, педагогічних і науково-педагогічних працівників (проста візуалізація, цікавий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наратив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цікава та «молодіжна» мова) про ефективне навчання, права людини, толерантність та психологічну підтримку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створених продуктів (у байтах)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продукт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ЦІОТ НУ Львівська політехніка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tabs>
                <w:tab w:val="center" w:pos="28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4.3. Підготовка психологів та соціальних працівників закладів освіти (дошкільної, загальної середньої, професійно-технічної, фахової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передвищої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вищої) в умовах дистанційного та змішаного навчання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здобувача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Оволодіння методикою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 «ЛОІППО»</w:t>
            </w: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 «Міжнародна психологічна асоціація проективних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методик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ІД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Позиціонувати бренд освіти Львівщини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національному інформаційному просторі, популяризувати освітній потенціал Львівщини за межами регіону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Формування українського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освітнього простору в країнах діаспори: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Сумарна вартість виконаних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робіт/наданих послуг (тис. грн)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Придбано техніки/виконано  робіт/надано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послуг сумарною вартістю  1250 тис. гривень</w:t>
            </w: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5.1.  Портал «Український освітній всесвіт». Інтерактивна карта та форум українознавчих освітніх закладів за кордоном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Портал, що відповідає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завданню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користувачів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Відповідність порталу вимогам та очікуванням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Створено інтерактивну карту та форум українознавчих освітніх закладів за кордоном.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Створено  мережу комунікації між освітянами зі 100 українознавчих шкіл  з 36 країн світу</w:t>
            </w: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“Крок до України”.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Створення освітнього порталу для навчання української мови як іноземної. Забезпечення учнів українських суботніх та недільних шкіл за кордоном, студентів українознавчих студій за кордоном та студентів-іноземців в Україні сучасними навчальними матеріалами для самостійного вивчення української мови як іноземної (УМІ), учителів суботніх та недільних шкіл - сучасними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методичними розробками та навчальними ресурсами, доступними в режимі онлайн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учня/студента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2A" w:rsidRDefault="00B0702A" w:rsidP="00B070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5.3.  Заходи з підтримки української мови, в т. ч. VІІ Міжнародна науково-практична конференція «Українська мова у світі»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Доповіді та виступи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учасника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професійний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5.4.Регіональний науково-практичний експеримент «Впровадження структурно-функціональної моделі забезпечення комплексної підтримки україномовної освіти за кордоном», розрахований на  2020–2030 роки: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-організація навчання для українців-емігрантів, які проживають за кордоном, на базі українських шкіл за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екстернатною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 дистанційними формами навчання;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розроблення програм та навчальних і культурно-просвітницьких матеріалів для шкіл різного типу, що функціонують у середовищі українських емігрантів, з урахуванням їхніх потреб;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підготовка (навчання) педагогів для навчання українських емігрантів (дітей та дорослих) українознавчих предметів;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-підвищення кваліфікації педагогів україномовних шкіл;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- форум недільних та суботніх шкіл, які працюють в українській діаспорі за кордоном.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Модель комплексної підтримки україномовної освіти за кордоном.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Програми і матеріали для шкіл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Оволодіння методикою викладання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Навчання для українців-емігрантів, які проживають за кордоном, на базі українських шкіл за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екстернатною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</w:t>
            </w:r>
            <w:r w:rsidR="00B0702A">
              <w:rPr>
                <w:rFonts w:ascii="Times New Roman" w:hAnsi="Times New Roman" w:cs="Times New Roman"/>
                <w:sz w:val="20"/>
                <w:szCs w:val="20"/>
              </w:rPr>
              <w:t xml:space="preserve"> дистанційними формами навчання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Розроблення програм та навчальних і культурно-просвітницьких матеріалів для шкіл різного типу, що функціонують у середовищі українських емігрантів, з урахуванням їхніх потреб.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Підготовка (навчання) педагогів для навчання українських емігрантів (дітей та дорослих) українознавчих предметів. Підвищення кваліфікац</w:t>
            </w:r>
            <w:r w:rsidR="00B0702A">
              <w:rPr>
                <w:rFonts w:ascii="Times New Roman" w:hAnsi="Times New Roman" w:cs="Times New Roman"/>
                <w:sz w:val="20"/>
                <w:szCs w:val="20"/>
              </w:rPr>
              <w:t>ії педагогів україномовних шкіл</w:t>
            </w: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Форум недільних та суботніх шкіл, які працюють в у</w:t>
            </w:r>
            <w:r w:rsidR="00B0702A">
              <w:rPr>
                <w:rFonts w:ascii="Times New Roman" w:hAnsi="Times New Roman" w:cs="Times New Roman"/>
                <w:sz w:val="20"/>
                <w:szCs w:val="20"/>
              </w:rPr>
              <w:t>країнській діаспорі за кордоном</w:t>
            </w:r>
          </w:p>
        </w:tc>
      </w:tr>
      <w:tr w:rsidR="00AB5B77" w:rsidTr="00810929">
        <w:trPr>
          <w:gridAfter w:val="1"/>
          <w:wAfter w:w="1493" w:type="dxa"/>
          <w:trHeight w:val="339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Створити дітям шкільного віку та учнівській молоді з території активних бойових дій належні умови перебування у закладах освіти обласного підпорядкування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Забезпечити умови для змістовного дозвілля дітей шкільного віку та учнівської молоді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Витрат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Сума виконаних робіт/наданих послуг (тис грн)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Кількість учнів, які отримали послуги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Середня вартість на одного учня 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  <w:trHeight w:val="339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Підтримувати  створення наукових праць, розвиток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меценацтва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підприємництва, державності, культури </w:t>
            </w:r>
          </w:p>
          <w:p w:rsidR="00AB5B77" w:rsidRDefault="00AB5B77" w:rsidP="00AB5B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Нагородження обласною премією імені Митрополита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Андрея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Шептицького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Витрат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Сума виконаних робіт/наданих послуг (тис грн)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нагороджених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Середня вартість однієї премії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Виплачено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премій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</w:t>
            </w:r>
            <w:r w:rsidR="00B0702A">
              <w:rPr>
                <w:rFonts w:ascii="Times New Roman" w:hAnsi="Times New Roman" w:cs="Times New Roman"/>
                <w:sz w:val="20"/>
                <w:szCs w:val="20"/>
              </w:rPr>
              <w:t xml:space="preserve">я вартість однієї премії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 тис грн.</w:t>
            </w:r>
          </w:p>
          <w:p w:rsidR="00AB5B77" w:rsidRDefault="00AB5B77" w:rsidP="00AB5B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Відзначено преміями  – переможців конкурсу</w:t>
            </w:r>
          </w:p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  <w:trHeight w:val="339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Підтримувати обдаровану учнівську молодь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Надання грантів на навчання для переможців міжнародних олімпіад учнів Львівщини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Витрат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Сума виконаних робіт/наданих послуг (тис грн)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нагороджених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Середня вартість однієї премії 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Надано гранти для учнів переможців міжнародних олімпіад</w:t>
            </w:r>
          </w:p>
        </w:tc>
      </w:tr>
      <w:tr w:rsidR="00AB5B77" w:rsidTr="00810929">
        <w:trPr>
          <w:gridAfter w:val="1"/>
          <w:wAfter w:w="1493" w:type="dxa"/>
        </w:trPr>
        <w:tc>
          <w:tcPr>
            <w:tcW w:w="65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Загалом коштів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2674,5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20968,3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B77" w:rsidTr="00810929">
        <w:trPr>
          <w:gridAfter w:val="1"/>
          <w:wAfter w:w="1493" w:type="dxa"/>
        </w:trPr>
        <w:tc>
          <w:tcPr>
            <w:tcW w:w="65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Усього за наявними позиціями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87555,8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61755,436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34102,112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810929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93985,086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810929" w:rsidP="00810929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-6560,240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5C2CD9" w:rsidP="00810929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87424,846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B77" w:rsidRDefault="00AB5B77" w:rsidP="00AB5B77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834AC" w:rsidRDefault="003404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 вказується кожне джерело окремо.</w:t>
      </w:r>
    </w:p>
    <w:p w:rsidR="008834AC" w:rsidRDefault="003404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 цілі, заходи, показники вказуються на кожен рік програми.</w:t>
      </w:r>
    </w:p>
    <w:p w:rsidR="008834AC" w:rsidRDefault="00340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_______________________________________________________________________</w:t>
      </w:r>
      <w:r w:rsidR="00D42A17">
        <w:rPr>
          <w:rFonts w:ascii="Times New Roman" w:hAnsi="Times New Roman" w:cs="Times New Roman"/>
          <w:sz w:val="28"/>
          <w:szCs w:val="28"/>
        </w:rPr>
        <w:t>_______________________________</w:t>
      </w:r>
    </w:p>
    <w:sectPr w:rsidR="008834AC" w:rsidSect="00726C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8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946" w:rsidRDefault="00601946">
      <w:pPr>
        <w:spacing w:after="0" w:line="240" w:lineRule="auto"/>
      </w:pPr>
      <w:r>
        <w:separator/>
      </w:r>
    </w:p>
  </w:endnote>
  <w:endnote w:type="continuationSeparator" w:id="0">
    <w:p w:rsidR="00601946" w:rsidRDefault="00601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1AC" w:rsidRDefault="00B611A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1AC" w:rsidRDefault="00B611A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1AC" w:rsidRDefault="00B611A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946" w:rsidRDefault="00601946">
      <w:pPr>
        <w:spacing w:after="0" w:line="240" w:lineRule="auto"/>
      </w:pPr>
      <w:r>
        <w:separator/>
      </w:r>
    </w:p>
  </w:footnote>
  <w:footnote w:type="continuationSeparator" w:id="0">
    <w:p w:rsidR="00601946" w:rsidRDefault="00601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1AC" w:rsidRDefault="00B611A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817" w:rsidRDefault="0098081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eastAsia="Calibri"/>
        <w:color w:val="000000"/>
      </w:rPr>
      <w:t xml:space="preserve">                                                                                                           </w:t>
    </w: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</w:instrText>
    </w:r>
    <w:r>
      <w:rPr>
        <w:rFonts w:ascii="Times New Roman" w:hAnsi="Times New Roman" w:cs="Times New Roman"/>
        <w:color w:val="000000"/>
      </w:rPr>
      <w:fldChar w:fldCharType="separate"/>
    </w:r>
    <w:r w:rsidR="00B611AC">
      <w:rPr>
        <w:rFonts w:ascii="Times New Roman" w:hAnsi="Times New Roman" w:cs="Times New Roman"/>
        <w:noProof/>
        <w:color w:val="000000"/>
      </w:rPr>
      <w:t>2</w:t>
    </w:r>
    <w:r>
      <w:rPr>
        <w:rFonts w:ascii="Times New Roman" w:hAnsi="Times New Roman" w:cs="Times New Roman"/>
        <w:color w:val="000000"/>
      </w:rPr>
      <w:fldChar w:fldCharType="end"/>
    </w:r>
    <w:r>
      <w:rPr>
        <w:rFonts w:ascii="Times New Roman" w:hAnsi="Times New Roman" w:cs="Times New Roman"/>
        <w:color w:val="000000"/>
      </w:rPr>
      <w:t xml:space="preserve">                                                       Продовження додатка</w:t>
    </w:r>
    <w:r w:rsidR="00B611AC">
      <w:rPr>
        <w:rFonts w:ascii="Times New Roman" w:hAnsi="Times New Roman" w:cs="Times New Roman"/>
        <w:color w:val="000000"/>
      </w:rPr>
      <w:t xml:space="preserve"> 3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1AC" w:rsidRDefault="00B611A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4AC"/>
    <w:rsid w:val="00021836"/>
    <w:rsid w:val="00037F62"/>
    <w:rsid w:val="00054E68"/>
    <w:rsid w:val="00071349"/>
    <w:rsid w:val="000A3769"/>
    <w:rsid w:val="000F3749"/>
    <w:rsid w:val="00105FE0"/>
    <w:rsid w:val="00110B92"/>
    <w:rsid w:val="00135189"/>
    <w:rsid w:val="00150D26"/>
    <w:rsid w:val="00175154"/>
    <w:rsid w:val="001B0A42"/>
    <w:rsid w:val="001B31C9"/>
    <w:rsid w:val="001E042F"/>
    <w:rsid w:val="00202331"/>
    <w:rsid w:val="00251C88"/>
    <w:rsid w:val="00251CA0"/>
    <w:rsid w:val="00257309"/>
    <w:rsid w:val="002575E4"/>
    <w:rsid w:val="002A4D0A"/>
    <w:rsid w:val="002C373F"/>
    <w:rsid w:val="002C6920"/>
    <w:rsid w:val="002D5D4B"/>
    <w:rsid w:val="002E0AC5"/>
    <w:rsid w:val="003279F2"/>
    <w:rsid w:val="003404F6"/>
    <w:rsid w:val="00354B28"/>
    <w:rsid w:val="003624A3"/>
    <w:rsid w:val="003B10D2"/>
    <w:rsid w:val="003B47DD"/>
    <w:rsid w:val="0041586F"/>
    <w:rsid w:val="004167A2"/>
    <w:rsid w:val="0042130C"/>
    <w:rsid w:val="00443855"/>
    <w:rsid w:val="00454060"/>
    <w:rsid w:val="00485C55"/>
    <w:rsid w:val="004B2910"/>
    <w:rsid w:val="00516176"/>
    <w:rsid w:val="00557E2C"/>
    <w:rsid w:val="0058523B"/>
    <w:rsid w:val="00586316"/>
    <w:rsid w:val="005C2CD9"/>
    <w:rsid w:val="005F34F5"/>
    <w:rsid w:val="00601946"/>
    <w:rsid w:val="00631793"/>
    <w:rsid w:val="00641DA9"/>
    <w:rsid w:val="00645A67"/>
    <w:rsid w:val="006553AD"/>
    <w:rsid w:val="006C2F42"/>
    <w:rsid w:val="006C3174"/>
    <w:rsid w:val="006D1A3B"/>
    <w:rsid w:val="00726CAB"/>
    <w:rsid w:val="007B436F"/>
    <w:rsid w:val="007B478F"/>
    <w:rsid w:val="00810929"/>
    <w:rsid w:val="00812ECD"/>
    <w:rsid w:val="008834AC"/>
    <w:rsid w:val="00884220"/>
    <w:rsid w:val="008D10FC"/>
    <w:rsid w:val="00910DB2"/>
    <w:rsid w:val="00937E8B"/>
    <w:rsid w:val="00980817"/>
    <w:rsid w:val="00994BE0"/>
    <w:rsid w:val="009B1E80"/>
    <w:rsid w:val="009D01CC"/>
    <w:rsid w:val="009E2441"/>
    <w:rsid w:val="00A07FA9"/>
    <w:rsid w:val="00A51554"/>
    <w:rsid w:val="00A57EBE"/>
    <w:rsid w:val="00A76123"/>
    <w:rsid w:val="00A859B3"/>
    <w:rsid w:val="00A90C92"/>
    <w:rsid w:val="00A94FA8"/>
    <w:rsid w:val="00A97E0C"/>
    <w:rsid w:val="00AB4E80"/>
    <w:rsid w:val="00AB5B77"/>
    <w:rsid w:val="00AF23E7"/>
    <w:rsid w:val="00B0702A"/>
    <w:rsid w:val="00B611AC"/>
    <w:rsid w:val="00B84CF3"/>
    <w:rsid w:val="00B9198F"/>
    <w:rsid w:val="00BA2D41"/>
    <w:rsid w:val="00C34DAA"/>
    <w:rsid w:val="00C52896"/>
    <w:rsid w:val="00C70E46"/>
    <w:rsid w:val="00CB14D9"/>
    <w:rsid w:val="00CE63AD"/>
    <w:rsid w:val="00D236A8"/>
    <w:rsid w:val="00D428FB"/>
    <w:rsid w:val="00D42A17"/>
    <w:rsid w:val="00D81E66"/>
    <w:rsid w:val="00DA07EB"/>
    <w:rsid w:val="00DB2A18"/>
    <w:rsid w:val="00DD75C2"/>
    <w:rsid w:val="00E05BC5"/>
    <w:rsid w:val="00E10411"/>
    <w:rsid w:val="00E17172"/>
    <w:rsid w:val="00E203FB"/>
    <w:rsid w:val="00E432F9"/>
    <w:rsid w:val="00E80870"/>
    <w:rsid w:val="00EA6504"/>
    <w:rsid w:val="00EE0F40"/>
    <w:rsid w:val="00F719A6"/>
    <w:rsid w:val="00F909B3"/>
    <w:rsid w:val="00F97D9D"/>
    <w:rsid w:val="00FE18DA"/>
    <w:rsid w:val="00FE3D1F"/>
    <w:rsid w:val="00FF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08F0F"/>
  <w15:docId w15:val="{113720A1-4289-42DB-9792-2D8315C18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ED9"/>
    <w:rPr>
      <w:rFonts w:eastAsia="Times New Roman"/>
      <w:lang w:eastAsia="en-US"/>
    </w:rPr>
  </w:style>
  <w:style w:type="paragraph" w:styleId="1">
    <w:name w:val="heading 1"/>
    <w:basedOn w:val="a"/>
    <w:next w:val="a"/>
    <w:link w:val="10"/>
    <w:qFormat/>
    <w:rsid w:val="001C5ED9"/>
    <w:pPr>
      <w:keepNext/>
      <w:keepLines/>
      <w:spacing w:before="480" w:after="120"/>
      <w:outlineLvl w:val="0"/>
    </w:pPr>
    <w:rPr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1C5ED9"/>
    <w:pPr>
      <w:keepNext/>
      <w:keepLines/>
      <w:spacing w:before="360" w:after="80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1C5ED9"/>
    <w:pPr>
      <w:keepNext/>
      <w:keepLines/>
      <w:spacing w:before="280" w:after="80"/>
      <w:outlineLvl w:val="2"/>
    </w:pPr>
    <w:rPr>
      <w:b/>
      <w:bCs/>
      <w:sz w:val="28"/>
      <w:szCs w:val="28"/>
      <w:lang w:eastAsia="ru-RU"/>
    </w:rPr>
  </w:style>
  <w:style w:type="paragraph" w:styleId="4">
    <w:name w:val="heading 4"/>
    <w:basedOn w:val="a"/>
    <w:link w:val="40"/>
    <w:qFormat/>
    <w:rsid w:val="001C5ED9"/>
    <w:pPr>
      <w:spacing w:before="100" w:beforeAutospacing="1" w:after="100" w:afterAutospacing="1" w:line="240" w:lineRule="auto"/>
      <w:outlineLvl w:val="3"/>
    </w:pPr>
    <w:rPr>
      <w:rFonts w:ascii="Times New Roman" w:eastAsia="Calibri" w:hAnsi="Times New Roman" w:cs="Times New Roman"/>
      <w:b/>
      <w:bCs/>
      <w:sz w:val="24"/>
      <w:szCs w:val="24"/>
      <w:lang w:eastAsia="uk-UA"/>
    </w:rPr>
  </w:style>
  <w:style w:type="paragraph" w:styleId="5">
    <w:name w:val="heading 5"/>
    <w:basedOn w:val="a"/>
    <w:next w:val="a"/>
    <w:link w:val="50"/>
    <w:qFormat/>
    <w:rsid w:val="001C5ED9"/>
    <w:pPr>
      <w:keepNext/>
      <w:keepLines/>
      <w:spacing w:before="220" w:after="40"/>
      <w:outlineLvl w:val="4"/>
    </w:pPr>
    <w:rPr>
      <w:b/>
      <w:bCs/>
      <w:lang w:eastAsia="ru-RU"/>
    </w:rPr>
  </w:style>
  <w:style w:type="paragraph" w:styleId="6">
    <w:name w:val="heading 6"/>
    <w:basedOn w:val="a"/>
    <w:next w:val="a"/>
    <w:link w:val="60"/>
    <w:qFormat/>
    <w:rsid w:val="001C5ED9"/>
    <w:pPr>
      <w:keepNext/>
      <w:keepLines/>
      <w:spacing w:before="200" w:after="40"/>
      <w:outlineLvl w:val="5"/>
    </w:pPr>
    <w:rPr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qFormat/>
    <w:rsid w:val="001C5ED9"/>
    <w:pPr>
      <w:keepNext/>
      <w:keepLines/>
      <w:spacing w:before="480" w:after="120"/>
    </w:pPr>
    <w:rPr>
      <w:b/>
      <w:bCs/>
      <w:sz w:val="72"/>
      <w:szCs w:val="72"/>
      <w:lang w:eastAsia="ru-RU"/>
    </w:rPr>
  </w:style>
  <w:style w:type="character" w:customStyle="1" w:styleId="10">
    <w:name w:val="Заголовок 1 Знак"/>
    <w:link w:val="1"/>
    <w:locked/>
    <w:rsid w:val="001C5ED9"/>
    <w:rPr>
      <w:rFonts w:ascii="Calibri" w:hAnsi="Calibri" w:cs="Calibri"/>
      <w:b/>
      <w:bCs/>
      <w:sz w:val="48"/>
      <w:szCs w:val="48"/>
      <w:lang w:val="x-none" w:eastAsia="ru-RU"/>
    </w:rPr>
  </w:style>
  <w:style w:type="character" w:customStyle="1" w:styleId="20">
    <w:name w:val="Заголовок 2 Знак"/>
    <w:link w:val="2"/>
    <w:locked/>
    <w:rsid w:val="001C5ED9"/>
    <w:rPr>
      <w:rFonts w:ascii="Calibri" w:hAnsi="Calibri" w:cs="Calibri"/>
      <w:b/>
      <w:bCs/>
      <w:sz w:val="36"/>
      <w:szCs w:val="36"/>
      <w:lang w:val="x-none" w:eastAsia="ru-RU"/>
    </w:rPr>
  </w:style>
  <w:style w:type="character" w:customStyle="1" w:styleId="30">
    <w:name w:val="Заголовок 3 Знак"/>
    <w:link w:val="3"/>
    <w:locked/>
    <w:rsid w:val="001C5ED9"/>
    <w:rPr>
      <w:rFonts w:ascii="Calibri" w:hAnsi="Calibri" w:cs="Calibri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link w:val="4"/>
    <w:locked/>
    <w:rsid w:val="001C5ED9"/>
    <w:rPr>
      <w:rFonts w:ascii="Times New Roman" w:hAnsi="Times New Roman" w:cs="Times New Roman"/>
      <w:b/>
      <w:bCs/>
      <w:sz w:val="24"/>
      <w:szCs w:val="24"/>
      <w:lang w:val="x-none" w:eastAsia="uk-UA"/>
    </w:rPr>
  </w:style>
  <w:style w:type="character" w:customStyle="1" w:styleId="50">
    <w:name w:val="Заголовок 5 Знак"/>
    <w:link w:val="5"/>
    <w:locked/>
    <w:rsid w:val="001C5ED9"/>
    <w:rPr>
      <w:rFonts w:ascii="Calibri" w:hAnsi="Calibri" w:cs="Calibri"/>
      <w:b/>
      <w:bCs/>
      <w:lang w:val="x-none" w:eastAsia="ru-RU"/>
    </w:rPr>
  </w:style>
  <w:style w:type="character" w:customStyle="1" w:styleId="60">
    <w:name w:val="Заголовок 6 Знак"/>
    <w:link w:val="6"/>
    <w:locked/>
    <w:rsid w:val="001C5ED9"/>
    <w:rPr>
      <w:rFonts w:ascii="Calibri" w:hAnsi="Calibri" w:cs="Calibri"/>
      <w:b/>
      <w:bCs/>
      <w:sz w:val="20"/>
      <w:szCs w:val="20"/>
      <w:lang w:val="x-none" w:eastAsia="ru-RU"/>
    </w:rPr>
  </w:style>
  <w:style w:type="table" w:customStyle="1" w:styleId="TableNormal1">
    <w:name w:val="Table Normal1"/>
    <w:rsid w:val="001C5ED9"/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Назва Знак"/>
    <w:link w:val="a3"/>
    <w:locked/>
    <w:rsid w:val="001C5ED9"/>
    <w:rPr>
      <w:rFonts w:ascii="Calibri" w:hAnsi="Calibri" w:cs="Calibri"/>
      <w:b/>
      <w:bCs/>
      <w:sz w:val="72"/>
      <w:szCs w:val="72"/>
      <w:lang w:val="x-none" w:eastAsia="ru-RU"/>
    </w:rPr>
  </w:style>
  <w:style w:type="paragraph" w:styleId="a5">
    <w:name w:val="header"/>
    <w:basedOn w:val="a"/>
    <w:link w:val="a6"/>
    <w:uiPriority w:val="99"/>
    <w:rsid w:val="001C5ED9"/>
    <w:pPr>
      <w:tabs>
        <w:tab w:val="center" w:pos="4819"/>
        <w:tab w:val="right" w:pos="9639"/>
      </w:tabs>
      <w:spacing w:after="0" w:line="240" w:lineRule="auto"/>
    </w:pPr>
    <w:rPr>
      <w:lang w:eastAsia="ru-RU"/>
    </w:rPr>
  </w:style>
  <w:style w:type="character" w:customStyle="1" w:styleId="a6">
    <w:name w:val="Верхній колонтитул Знак"/>
    <w:link w:val="a5"/>
    <w:uiPriority w:val="99"/>
    <w:locked/>
    <w:rsid w:val="001C5ED9"/>
    <w:rPr>
      <w:rFonts w:ascii="Calibri" w:hAnsi="Calibri" w:cs="Calibri"/>
      <w:lang w:val="x-none" w:eastAsia="ru-RU"/>
    </w:rPr>
  </w:style>
  <w:style w:type="paragraph" w:styleId="a7">
    <w:name w:val="footer"/>
    <w:basedOn w:val="a"/>
    <w:link w:val="a8"/>
    <w:rsid w:val="001C5ED9"/>
    <w:pPr>
      <w:tabs>
        <w:tab w:val="center" w:pos="4819"/>
        <w:tab w:val="right" w:pos="9639"/>
      </w:tabs>
      <w:spacing w:after="0" w:line="240" w:lineRule="auto"/>
    </w:pPr>
    <w:rPr>
      <w:lang w:eastAsia="ru-RU"/>
    </w:rPr>
  </w:style>
  <w:style w:type="character" w:customStyle="1" w:styleId="a8">
    <w:name w:val="Нижній колонтитул Знак"/>
    <w:link w:val="a7"/>
    <w:locked/>
    <w:rsid w:val="001C5ED9"/>
    <w:rPr>
      <w:rFonts w:ascii="Calibri" w:hAnsi="Calibri" w:cs="Calibri"/>
      <w:lang w:val="x-none" w:eastAsia="ru-RU"/>
    </w:rPr>
  </w:style>
  <w:style w:type="character" w:styleId="a9">
    <w:name w:val="Hyperlink"/>
    <w:rsid w:val="001C5ED9"/>
    <w:rPr>
      <w:rFonts w:cs="Times New Roman"/>
      <w:color w:val="auto"/>
      <w:u w:val="single"/>
    </w:rPr>
  </w:style>
  <w:style w:type="paragraph" w:customStyle="1" w:styleId="11">
    <w:name w:val="Абзац списку1"/>
    <w:aliases w:val="List Paragraph1,Left Bullet L1,Bullet Points,Liste Paragraf,Numbered Standard,Bullet Styles para,Heading 2_sj,Numbered Para 1,Dot pt,No Spacing1,List Paragraph Char Char Char,Indicator Text,Bullet 1,MAIN CONTENT,List Paragraph11"/>
    <w:basedOn w:val="a"/>
    <w:link w:val="ListParagraphChar"/>
    <w:rsid w:val="001C5ED9"/>
    <w:pPr>
      <w:ind w:left="720"/>
    </w:pPr>
    <w:rPr>
      <w:rFonts w:cs="Times New Roman"/>
      <w:sz w:val="20"/>
      <w:szCs w:val="20"/>
      <w:lang w:eastAsia="ru-RU"/>
    </w:rPr>
  </w:style>
  <w:style w:type="character" w:customStyle="1" w:styleId="21">
    <w:name w:val="Основний текст (2)_"/>
    <w:link w:val="22"/>
    <w:locked/>
    <w:rsid w:val="001C5ED9"/>
    <w:rPr>
      <w:sz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1C5ED9"/>
    <w:pPr>
      <w:widowControl w:val="0"/>
      <w:shd w:val="clear" w:color="auto" w:fill="FFFFFF"/>
      <w:spacing w:before="360" w:after="120" w:line="350" w:lineRule="exact"/>
      <w:ind w:hanging="360"/>
      <w:jc w:val="center"/>
    </w:pPr>
    <w:rPr>
      <w:rFonts w:cs="Times New Roman"/>
      <w:sz w:val="28"/>
      <w:szCs w:val="28"/>
      <w:lang w:eastAsia="uk-UA"/>
    </w:rPr>
  </w:style>
  <w:style w:type="character" w:styleId="aa">
    <w:name w:val="Emphasis"/>
    <w:qFormat/>
    <w:rsid w:val="001C5ED9"/>
    <w:rPr>
      <w:rFonts w:cs="Times New Roman"/>
      <w:i/>
      <w:iCs/>
    </w:rPr>
  </w:style>
  <w:style w:type="paragraph" w:customStyle="1" w:styleId="docdata">
    <w:name w:val="docdata"/>
    <w:aliases w:val="docy,v5,14228,baiaagaaboqcaaadyjuaaaxynq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b">
    <w:name w:val="Normal (Web)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character" w:styleId="ac">
    <w:name w:val="Strong"/>
    <w:qFormat/>
    <w:rsid w:val="001C5ED9"/>
    <w:rPr>
      <w:rFonts w:cs="Times New Roman"/>
      <w:b/>
      <w:bCs/>
    </w:rPr>
  </w:style>
  <w:style w:type="paragraph" w:customStyle="1" w:styleId="rvps2">
    <w:name w:val="rvps2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character" w:customStyle="1" w:styleId="rvts9">
    <w:name w:val="rvts9"/>
    <w:rsid w:val="001C5ED9"/>
    <w:rPr>
      <w:rFonts w:cs="Times New Roman"/>
    </w:rPr>
  </w:style>
  <w:style w:type="character" w:customStyle="1" w:styleId="1825">
    <w:name w:val="1825"/>
    <w:aliases w:val="baiaagaaboqcaaadwguaaavobq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1832">
    <w:name w:val="1832"/>
    <w:aliases w:val="baiaagaaboqcaaadyquaaavvbq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paragraph" w:customStyle="1" w:styleId="12">
    <w:name w:val="Абзац списку1"/>
    <w:basedOn w:val="a"/>
    <w:rsid w:val="001C5ED9"/>
    <w:pPr>
      <w:spacing w:after="0" w:line="276" w:lineRule="auto"/>
      <w:ind w:left="720"/>
    </w:pPr>
    <w:rPr>
      <w:rFonts w:eastAsia="Calibri"/>
      <w:lang w:eastAsia="ru-RU"/>
    </w:rPr>
  </w:style>
  <w:style w:type="character" w:customStyle="1" w:styleId="1863">
    <w:name w:val="1863"/>
    <w:aliases w:val="baiaagaaboqcaaadgauaaawobq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9082">
    <w:name w:val="9082"/>
    <w:aliases w:val="baiaagaabrwdaaaduh8aaaxihw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9040">
    <w:name w:val="9040"/>
    <w:aliases w:val="baiaagaabrwdaaadkb8aaawehw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9108">
    <w:name w:val="9108"/>
    <w:aliases w:val="baiaagaabrwdaaad1b8aaaxihw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10880">
    <w:name w:val="10880"/>
    <w:aliases w:val="baiaagaabrwdaaadwr8aaaxojg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8955">
    <w:name w:val="8955"/>
    <w:aliases w:val="baiaagaabrwdaaadox8aaavjhw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8618">
    <w:name w:val="8618"/>
    <w:aliases w:val="baiaagaabrwdaaad4x8aaaxxhw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11097">
    <w:name w:val="11097"/>
    <w:aliases w:val="baiaagaabrwdaaadsh8aaawnjw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11270">
    <w:name w:val="11270"/>
    <w:aliases w:val="baiaagaabrwdaaad9x8aaavuk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11302">
    <w:name w:val="11302"/>
    <w:aliases w:val="baiaagaabrwdaaadfyaaaav0k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8425">
    <w:name w:val="8425"/>
    <w:aliases w:val="baiaagaabrwdaaadih8aaauwhw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paragraph" w:styleId="ad">
    <w:name w:val="Subtitle"/>
    <w:basedOn w:val="a"/>
    <w:next w:val="a"/>
    <w:link w:val="a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e">
    <w:name w:val="Підзаголовок Знак"/>
    <w:link w:val="ad"/>
    <w:locked/>
    <w:rsid w:val="001C5ED9"/>
    <w:rPr>
      <w:rFonts w:ascii="Georgia" w:hAnsi="Georgia" w:cs="Georgia"/>
      <w:i/>
      <w:iCs/>
      <w:color w:val="666666"/>
      <w:sz w:val="48"/>
      <w:szCs w:val="48"/>
      <w:lang w:val="x-none" w:eastAsia="ru-RU"/>
    </w:rPr>
  </w:style>
  <w:style w:type="paragraph" w:styleId="af">
    <w:name w:val="Balloon Text"/>
    <w:basedOn w:val="a"/>
    <w:link w:val="af0"/>
    <w:semiHidden/>
    <w:rsid w:val="001C5ED9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0">
    <w:name w:val="Текст у виносці Знак"/>
    <w:link w:val="af"/>
    <w:semiHidden/>
    <w:locked/>
    <w:rsid w:val="001C5ED9"/>
    <w:rPr>
      <w:rFonts w:ascii="Tahoma" w:hAnsi="Tahoma" w:cs="Tahoma"/>
      <w:sz w:val="16"/>
      <w:szCs w:val="16"/>
      <w:lang w:val="x-none" w:eastAsia="ru-RU"/>
    </w:rPr>
  </w:style>
  <w:style w:type="paragraph" w:customStyle="1" w:styleId="13">
    <w:name w:val="Без інтервалів1"/>
    <w:rsid w:val="001C5ED9"/>
    <w:rPr>
      <w:rFonts w:eastAsia="Times New Roman"/>
      <w:lang w:eastAsia="ru-RU"/>
    </w:rPr>
  </w:style>
  <w:style w:type="character" w:customStyle="1" w:styleId="1569">
    <w:name w:val="1569"/>
    <w:aliases w:val="baiaagaaboqcaaadwgqaaavoba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2100">
    <w:name w:val="2100"/>
    <w:aliases w:val="baiaagaaboqcaaadbqyaaav7bg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ListParagraphChar">
    <w:name w:val="List Paragraph Char"/>
    <w:aliases w:val="List Paragraph1 Char,Left Bullet L1 Char,Bullet Points Char,Liste Paragraf Char,Numbered Standard Char,Bullet Styles para Char,Heading 2_sj Char,Numbered Para 1 Char,Dot pt Char,No Spacing1 Char,List Paragraph Char Char Char Char"/>
    <w:link w:val="11"/>
    <w:locked/>
    <w:rsid w:val="001C5ED9"/>
    <w:rPr>
      <w:rFonts w:ascii="Calibri" w:hAnsi="Calibri"/>
      <w:lang w:val="x-none" w:eastAsia="ru-RU"/>
    </w:rPr>
  </w:style>
  <w:style w:type="paragraph" w:customStyle="1" w:styleId="1685">
    <w:name w:val="1685"/>
    <w:aliases w:val="baiaagaaboqcaaadzgqaaaxcba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753">
    <w:name w:val="1753"/>
    <w:aliases w:val="baiaagaaboqcaaadeguaaaugbq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2167">
    <w:name w:val="2167"/>
    <w:aliases w:val="baiaagaaboqcaaadcwqaaawbba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2542">
    <w:name w:val="2542"/>
    <w:aliases w:val="baiaagaaboqcaaadjwgaaau1ca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2383">
    <w:name w:val="2383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748">
    <w:name w:val="1748"/>
    <w:aliases w:val="baiaagaaboqcaaadvqqaaaxlba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943">
    <w:name w:val="1943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629">
    <w:name w:val="1629"/>
    <w:aliases w:val="baiaagaaboqcaaadrgqaaavuba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883">
    <w:name w:val="1883"/>
    <w:aliases w:val="baiaagaaboqcaaadrauaaavsbq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807">
    <w:name w:val="1807"/>
    <w:aliases w:val="baiaagaaboqcaaad+aqaaaugbq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f1">
    <w:name w:val="footnote text"/>
    <w:basedOn w:val="a"/>
    <w:link w:val="af2"/>
    <w:semiHidden/>
    <w:rsid w:val="001C5ED9"/>
    <w:pPr>
      <w:suppressAutoHyphens/>
      <w:spacing w:after="0" w:line="240" w:lineRule="auto"/>
    </w:pPr>
    <w:rPr>
      <w:kern w:val="1"/>
      <w:sz w:val="20"/>
      <w:szCs w:val="20"/>
      <w:lang w:eastAsia="uk-UA"/>
    </w:rPr>
  </w:style>
  <w:style w:type="character" w:customStyle="1" w:styleId="af2">
    <w:name w:val="Текст виноски Знак"/>
    <w:link w:val="af1"/>
    <w:semiHidden/>
    <w:locked/>
    <w:rsid w:val="001C5ED9"/>
    <w:rPr>
      <w:rFonts w:ascii="Calibri" w:hAnsi="Calibri" w:cs="Calibri"/>
      <w:kern w:val="1"/>
      <w:sz w:val="20"/>
      <w:szCs w:val="20"/>
      <w:lang w:val="x-none" w:eastAsia="uk-UA"/>
    </w:rPr>
  </w:style>
  <w:style w:type="character" w:styleId="af3">
    <w:name w:val="footnote reference"/>
    <w:semiHidden/>
    <w:rsid w:val="001C5ED9"/>
    <w:rPr>
      <w:rFonts w:cs="Times New Roman"/>
      <w:vertAlign w:val="superscript"/>
    </w:rPr>
  </w:style>
  <w:style w:type="paragraph" w:customStyle="1" w:styleId="1422">
    <w:name w:val="1422"/>
    <w:aliases w:val="baiaagaaboqcaaadxwmaaaxvaw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2853">
    <w:name w:val="2853"/>
    <w:aliases w:val="baiaagaaboqcaaaddqcaaaubbw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TableContents">
    <w:name w:val="Table Contents"/>
    <w:basedOn w:val="a"/>
    <w:rsid w:val="001C5ED9"/>
    <w:pPr>
      <w:suppressLineNumbers/>
      <w:spacing w:after="0" w:line="240" w:lineRule="auto"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styleId="23">
    <w:name w:val="Body Text 2"/>
    <w:basedOn w:val="a"/>
    <w:link w:val="24"/>
    <w:rsid w:val="001C5ED9"/>
    <w:pPr>
      <w:spacing w:after="200" w:line="276" w:lineRule="auto"/>
      <w:jc w:val="both"/>
    </w:pPr>
    <w:rPr>
      <w:rFonts w:ascii="Cambria" w:eastAsia="Calibri" w:hAnsi="Cambria" w:cs="Cambria"/>
      <w:sz w:val="28"/>
      <w:szCs w:val="28"/>
      <w:lang w:eastAsia="uk-UA"/>
    </w:rPr>
  </w:style>
  <w:style w:type="character" w:customStyle="1" w:styleId="24">
    <w:name w:val="Основний текст 2 Знак"/>
    <w:link w:val="23"/>
    <w:locked/>
    <w:rsid w:val="001C5ED9"/>
    <w:rPr>
      <w:rFonts w:ascii="Cambria" w:hAnsi="Cambria" w:cs="Cambria"/>
      <w:sz w:val="20"/>
      <w:szCs w:val="20"/>
      <w:lang w:val="x-none" w:eastAsia="uk-UA"/>
    </w:rPr>
  </w:style>
  <w:style w:type="paragraph" w:customStyle="1" w:styleId="HeadingA4">
    <w:name w:val="Heading A4"/>
    <w:basedOn w:val="a"/>
    <w:rsid w:val="001C5ED9"/>
    <w:pPr>
      <w:suppressLineNumbers/>
      <w:spacing w:before="120" w:after="120" w:line="240" w:lineRule="auto"/>
    </w:pPr>
    <w:rPr>
      <w:rFonts w:ascii="Noto Sans" w:eastAsia="NSimSun" w:hAnsi="Noto Sans" w:cs="Noto Sans"/>
      <w:i/>
      <w:iCs/>
      <w:kern w:val="2"/>
      <w:sz w:val="48"/>
      <w:szCs w:val="48"/>
      <w:lang w:eastAsia="zh-CN"/>
    </w:rPr>
  </w:style>
  <w:style w:type="paragraph" w:customStyle="1" w:styleId="TextA4">
    <w:name w:val="Text A4"/>
    <w:basedOn w:val="a"/>
    <w:rsid w:val="001C5ED9"/>
    <w:pPr>
      <w:suppressLineNumbers/>
      <w:spacing w:before="120" w:after="120" w:line="240" w:lineRule="auto"/>
    </w:pPr>
    <w:rPr>
      <w:rFonts w:ascii="Noto Sans" w:eastAsia="NSimSun" w:hAnsi="Noto Sans" w:cs="Noto Sans"/>
      <w:i/>
      <w:iCs/>
      <w:kern w:val="2"/>
      <w:sz w:val="36"/>
      <w:szCs w:val="36"/>
      <w:lang w:eastAsia="zh-CN"/>
    </w:rPr>
  </w:style>
  <w:style w:type="paragraph" w:customStyle="1" w:styleId="3615">
    <w:name w:val="3615"/>
    <w:aliases w:val="baiaagaaboqcaaadwawaaavmda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4267">
    <w:name w:val="4267"/>
    <w:aliases w:val="baiaagaaboqcaaad5a4aaaxydg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6046">
    <w:name w:val="6046"/>
    <w:aliases w:val="baiaagaaboqcaaad1xuaaaxlfq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4971">
    <w:name w:val="4971"/>
    <w:aliases w:val="baiaagaaboqcaaadpbeaaawyeq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7189">
    <w:name w:val="7189"/>
    <w:aliases w:val="baiaagaaboqcaaadthoaaavcgg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2683">
    <w:name w:val="2683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7628">
    <w:name w:val="7628"/>
    <w:aliases w:val="baiaagaaboqcaaadqhcaaaw4fw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5516">
    <w:name w:val="5516"/>
    <w:aliases w:val="baiaagaaboqcaaadxrmaaaxtew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6525">
    <w:name w:val="6525"/>
    <w:aliases w:val="baiaagaaboqcaaadthcaaaxefw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8081">
    <w:name w:val="8081"/>
    <w:aliases w:val="baiaagaaboqcaaadyh0aaaxyhq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3375">
    <w:name w:val="3375"/>
    <w:aliases w:val="baiaagaaboqcaaadaasaaav2cw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character" w:styleId="af4">
    <w:name w:val="annotation reference"/>
    <w:semiHidden/>
    <w:rsid w:val="00CD0F64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semiHidden/>
    <w:rsid w:val="00CD0F64"/>
    <w:pPr>
      <w:spacing w:line="240" w:lineRule="auto"/>
    </w:pPr>
    <w:rPr>
      <w:sz w:val="20"/>
      <w:szCs w:val="20"/>
    </w:rPr>
  </w:style>
  <w:style w:type="character" w:customStyle="1" w:styleId="af6">
    <w:name w:val="Текст примітки Знак"/>
    <w:link w:val="af5"/>
    <w:semiHidden/>
    <w:locked/>
    <w:rsid w:val="00CD0F64"/>
    <w:rPr>
      <w:rFonts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semiHidden/>
    <w:rsid w:val="00CD0F64"/>
    <w:rPr>
      <w:b/>
      <w:bCs/>
    </w:rPr>
  </w:style>
  <w:style w:type="character" w:customStyle="1" w:styleId="af8">
    <w:name w:val="Тема примітки Знак"/>
    <w:link w:val="af7"/>
    <w:semiHidden/>
    <w:locked/>
    <w:rsid w:val="00CD0F64"/>
    <w:rPr>
      <w:rFonts w:cs="Times New Roman"/>
      <w:b/>
      <w:bCs/>
      <w:sz w:val="20"/>
      <w:szCs w:val="20"/>
    </w:rPr>
  </w:style>
  <w:style w:type="character" w:styleId="af9">
    <w:name w:val="Subtle Emphasis"/>
    <w:uiPriority w:val="19"/>
    <w:qFormat/>
    <w:rsid w:val="00FA6AB8"/>
    <w:rPr>
      <w:i/>
      <w:iCs/>
      <w:color w:val="404040"/>
    </w:rPr>
  </w:style>
  <w:style w:type="table" w:customStyle="1" w:styleId="af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YUjkkgKqVacto2SLccxJQZI9uA==">CgMxLjAyCGguZ2pkZ3hzOAByITFWY1E0a1hJWXN3N3dIa3diWXVEQTJxOXFRck0yanBSeA==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812238B-D3E8-46E5-9F2C-AB112E99E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39</Pages>
  <Words>31157</Words>
  <Characters>17760</Characters>
  <Application>Microsoft Office Word</Application>
  <DocSecurity>0</DocSecurity>
  <Lines>148</Lines>
  <Paragraphs>97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Наталія Пастушенко</dc:creator>
  <cp:lastModifiedBy>user32</cp:lastModifiedBy>
  <cp:revision>53</cp:revision>
  <cp:lastPrinted>2026-04-29T07:48:00Z</cp:lastPrinted>
  <dcterms:created xsi:type="dcterms:W3CDTF">2025-01-23T10:45:00Z</dcterms:created>
  <dcterms:modified xsi:type="dcterms:W3CDTF">2026-04-29T07:57:00Z</dcterms:modified>
</cp:coreProperties>
</file>